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DC" w:rsidRPr="004A62FC" w:rsidRDefault="00266DED" w:rsidP="00AB352B">
      <w:pPr>
        <w:widowControl w:val="0"/>
        <w:autoSpaceDE w:val="0"/>
        <w:autoSpaceDN w:val="0"/>
        <w:adjustRightInd w:val="0"/>
        <w:rPr>
          <w:rFonts w:asciiTheme="minorHAnsi" w:hAnsiTheme="minorHAnsi"/>
          <w:b/>
          <w:bCs/>
          <w:sz w:val="22"/>
        </w:rPr>
      </w:pPr>
      <w:r>
        <w:rPr>
          <w:noProof/>
        </w:rPr>
        <w:pict w14:anchorId="1FDC0216">
          <v:shapetype id="_x0000_t202" coordsize="21600,21600" o:spt="202" path="m,l,21600r21600,l21600,xe">
            <v:stroke joinstyle="miter"/>
            <v:path gradientshapeok="t" o:connecttype="rect"/>
          </v:shapetype>
          <v:shape id="_x0000_s1026" type="#_x0000_t202" style="position:absolute;margin-left:66.45pt;margin-top:-11pt;width:285.45pt;height:99.75pt;z-index:251658240;mso-position-horizontal:absolute;mso-position-vertical:absolute" stroked="f">
            <v:textbox>
              <w:txbxContent>
                <w:p w:rsidR="004A62FC" w:rsidRPr="00660E97" w:rsidRDefault="004A62FC" w:rsidP="00CD36BF">
                  <w:pPr>
                    <w:pStyle w:val="Heading1"/>
                    <w:keepNext w:val="0"/>
                    <w:rPr>
                      <w:rFonts w:ascii="Arial" w:hAnsi="Arial"/>
                      <w:b w:val="0"/>
                      <w:sz w:val="18"/>
                    </w:rPr>
                  </w:pPr>
                  <w:r w:rsidRPr="00660E97">
                    <w:rPr>
                      <w:rFonts w:ascii="Arial" w:hAnsi="Arial"/>
                      <w:sz w:val="18"/>
                    </w:rPr>
                    <w:t>Board of Certification in Professional Ergonomics</w:t>
                  </w:r>
                  <w:r w:rsidRPr="00660E97">
                    <w:rPr>
                      <w:rFonts w:ascii="Arial" w:hAnsi="Arial"/>
                      <w:sz w:val="18"/>
                    </w:rPr>
                    <w:br/>
                  </w:r>
                  <w:r w:rsidRPr="00660E97">
                    <w:rPr>
                      <w:rFonts w:ascii="Arial" w:hAnsi="Arial" w:cs="Arial"/>
                      <w:b w:val="0"/>
                      <w:sz w:val="18"/>
                    </w:rPr>
                    <w:t>2950 Newmarket Street</w:t>
                  </w:r>
                  <w:r w:rsidRPr="00660E97">
                    <w:rPr>
                      <w:rFonts w:ascii="Arial" w:hAnsi="Arial" w:cs="Arial"/>
                      <w:b w:val="0"/>
                      <w:sz w:val="18"/>
                    </w:rPr>
                    <w:br/>
                    <w:t>Ste 101 PMB 244</w:t>
                  </w:r>
                  <w:r w:rsidRPr="00660E97">
                    <w:rPr>
                      <w:rFonts w:ascii="Arial" w:hAnsi="Arial" w:cs="Arial"/>
                      <w:b w:val="0"/>
                      <w:sz w:val="18"/>
                    </w:rPr>
                    <w:br/>
                  </w:r>
                  <w:r w:rsidRPr="00660E97">
                    <w:rPr>
                      <w:rFonts w:ascii="Arial" w:hAnsi="Arial"/>
                      <w:b w:val="0"/>
                      <w:sz w:val="18"/>
                    </w:rPr>
                    <w:t>Bellingham, WA 98226 USA</w:t>
                  </w:r>
                </w:p>
                <w:p w:rsidR="004A62FC" w:rsidRPr="00660E97" w:rsidRDefault="004A62FC" w:rsidP="00CD36BF">
                  <w:pPr>
                    <w:rPr>
                      <w:rFonts w:ascii="Arial" w:hAnsi="Arial"/>
                      <w:sz w:val="16"/>
                    </w:rPr>
                  </w:pPr>
                </w:p>
                <w:p w:rsidR="004A62FC" w:rsidRPr="00660E97" w:rsidRDefault="004A62FC" w:rsidP="00CD36BF">
                  <w:pPr>
                    <w:rPr>
                      <w:rFonts w:ascii="Arial" w:hAnsi="Arial"/>
                      <w:sz w:val="18"/>
                    </w:rPr>
                  </w:pPr>
                  <w:r w:rsidRPr="00660E97">
                    <w:rPr>
                      <w:rFonts w:ascii="Arial" w:hAnsi="Arial"/>
                      <w:sz w:val="18"/>
                    </w:rPr>
                    <w:t>Phone: (888) 856-4685</w:t>
                  </w:r>
                  <w:r w:rsidRPr="00660E97">
                    <w:rPr>
                      <w:rFonts w:ascii="Arial" w:hAnsi="Arial"/>
                      <w:sz w:val="18"/>
                    </w:rPr>
                    <w:tab/>
                  </w:r>
                  <w:r w:rsidRPr="00660E97">
                    <w:rPr>
                      <w:rFonts w:ascii="Arial" w:hAnsi="Arial"/>
                      <w:sz w:val="18"/>
                    </w:rPr>
                    <w:tab/>
                    <w:t>Fax: (866) 266-8003</w:t>
                  </w:r>
                </w:p>
                <w:p w:rsidR="004A62FC" w:rsidRPr="00660E97" w:rsidRDefault="004A62FC" w:rsidP="00CD36BF">
                  <w:pPr>
                    <w:rPr>
                      <w:rFonts w:ascii="Arial" w:hAnsi="Arial"/>
                      <w:sz w:val="18"/>
                    </w:rPr>
                  </w:pPr>
                  <w:proofErr w:type="gramStart"/>
                  <w:r w:rsidRPr="00660E97">
                    <w:rPr>
                      <w:rFonts w:ascii="Arial" w:hAnsi="Arial"/>
                      <w:sz w:val="18"/>
                    </w:rPr>
                    <w:t>e-mail</w:t>
                  </w:r>
                  <w:proofErr w:type="gramEnd"/>
                  <w:r w:rsidRPr="00660E97">
                    <w:rPr>
                      <w:rFonts w:ascii="Arial" w:hAnsi="Arial"/>
                      <w:sz w:val="18"/>
                    </w:rPr>
                    <w:t>: bcpehq@bcpe.org</w:t>
                  </w:r>
                  <w:r w:rsidRPr="00660E97">
                    <w:rPr>
                      <w:rFonts w:ascii="Arial" w:hAnsi="Arial"/>
                      <w:sz w:val="18"/>
                    </w:rPr>
                    <w:tab/>
                  </w:r>
                  <w:r w:rsidRPr="00660E97">
                    <w:rPr>
                      <w:rFonts w:ascii="Arial" w:hAnsi="Arial"/>
                      <w:sz w:val="18"/>
                    </w:rPr>
                    <w:tab/>
                    <w:t>http://www.bcpe.org</w:t>
                  </w:r>
                </w:p>
                <w:p w:rsidR="004A62FC" w:rsidRPr="00CD36BF" w:rsidRDefault="004A62FC" w:rsidP="00CD36BF"/>
              </w:txbxContent>
            </v:textbox>
          </v:shape>
        </w:pict>
      </w:r>
      <w:r w:rsidR="00417034">
        <w:rPr>
          <w:rFonts w:asciiTheme="minorHAnsi" w:hAnsiTheme="minorHAnsi"/>
          <w:noProof/>
        </w:rPr>
        <w:drawing>
          <wp:inline distT="0" distB="0" distL="0" distR="0">
            <wp:extent cx="741680" cy="9956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1680" cy="995680"/>
                    </a:xfrm>
                    <a:prstGeom prst="rect">
                      <a:avLst/>
                    </a:prstGeom>
                    <a:noFill/>
                    <a:ln w="9525">
                      <a:noFill/>
                      <a:miter lim="800000"/>
                      <a:headEnd/>
                      <a:tailEnd/>
                    </a:ln>
                  </pic:spPr>
                </pic:pic>
              </a:graphicData>
            </a:graphic>
          </wp:inline>
        </w:drawing>
      </w:r>
    </w:p>
    <w:p w:rsidR="00D039E7" w:rsidRPr="004A62FC" w:rsidRDefault="00D039E7" w:rsidP="00564948">
      <w:pPr>
        <w:widowControl w:val="0"/>
        <w:autoSpaceDE w:val="0"/>
        <w:autoSpaceDN w:val="0"/>
        <w:adjustRightInd w:val="0"/>
        <w:jc w:val="center"/>
        <w:rPr>
          <w:rFonts w:asciiTheme="minorHAnsi" w:hAnsiTheme="minorHAnsi"/>
          <w:b/>
          <w:bCs/>
          <w:sz w:val="28"/>
        </w:rPr>
      </w:pPr>
    </w:p>
    <w:p w:rsidR="00C23C84" w:rsidRDefault="00C23C84" w:rsidP="00564948">
      <w:pPr>
        <w:widowControl w:val="0"/>
        <w:autoSpaceDE w:val="0"/>
        <w:autoSpaceDN w:val="0"/>
        <w:adjustRightInd w:val="0"/>
        <w:jc w:val="center"/>
        <w:rPr>
          <w:rFonts w:asciiTheme="minorHAnsi" w:hAnsiTheme="minorHAnsi"/>
          <w:b/>
          <w:bCs/>
          <w:sz w:val="28"/>
        </w:rPr>
      </w:pPr>
    </w:p>
    <w:p w:rsidR="00C67C03" w:rsidRDefault="00C67C03" w:rsidP="00564948">
      <w:pPr>
        <w:widowControl w:val="0"/>
        <w:autoSpaceDE w:val="0"/>
        <w:autoSpaceDN w:val="0"/>
        <w:adjustRightInd w:val="0"/>
        <w:jc w:val="center"/>
        <w:rPr>
          <w:rFonts w:asciiTheme="minorHAnsi" w:hAnsiTheme="minorHAnsi"/>
          <w:b/>
          <w:bCs/>
          <w:sz w:val="28"/>
        </w:rPr>
      </w:pPr>
    </w:p>
    <w:p w:rsidR="006B6F34" w:rsidRDefault="00A576ED" w:rsidP="00564948">
      <w:pPr>
        <w:widowControl w:val="0"/>
        <w:autoSpaceDE w:val="0"/>
        <w:autoSpaceDN w:val="0"/>
        <w:adjustRightInd w:val="0"/>
        <w:jc w:val="center"/>
        <w:rPr>
          <w:rFonts w:asciiTheme="minorHAnsi" w:hAnsiTheme="minorHAnsi"/>
          <w:b/>
          <w:bCs/>
          <w:sz w:val="28"/>
        </w:rPr>
      </w:pPr>
      <w:r w:rsidRPr="00A576ED">
        <w:rPr>
          <w:rFonts w:asciiTheme="minorHAnsi" w:hAnsiTheme="minorHAnsi"/>
          <w:b/>
          <w:bCs/>
          <w:sz w:val="28"/>
        </w:rPr>
        <w:t>FACT SHEET: BCPE CERTIFICATION REQUIREMENTS</w:t>
      </w:r>
    </w:p>
    <w:p w:rsidR="00C67C03" w:rsidRPr="004A62FC" w:rsidRDefault="00C67C03" w:rsidP="00FF4E49">
      <w:pPr>
        <w:widowControl w:val="0"/>
        <w:autoSpaceDE w:val="0"/>
        <w:autoSpaceDN w:val="0"/>
        <w:adjustRightInd w:val="0"/>
        <w:rPr>
          <w:rFonts w:asciiTheme="minorHAnsi" w:hAnsiTheme="minorHAnsi"/>
          <w:b/>
          <w:bCs/>
          <w:sz w:val="28"/>
        </w:rPr>
      </w:pPr>
    </w:p>
    <w:p w:rsidR="00564948" w:rsidRPr="004A62FC" w:rsidRDefault="00564948">
      <w:pPr>
        <w:widowControl w:val="0"/>
        <w:autoSpaceDE w:val="0"/>
        <w:autoSpaceDN w:val="0"/>
        <w:adjustRightInd w:val="0"/>
        <w:rPr>
          <w:rFonts w:asciiTheme="minorHAnsi" w:hAnsiTheme="minorHAnsi"/>
          <w:sz w:val="10"/>
        </w:rPr>
      </w:pPr>
    </w:p>
    <w:p w:rsidR="006B6F34" w:rsidRPr="00C67C03" w:rsidRDefault="00A576ED">
      <w:pPr>
        <w:widowControl w:val="0"/>
        <w:autoSpaceDE w:val="0"/>
        <w:autoSpaceDN w:val="0"/>
        <w:adjustRightInd w:val="0"/>
        <w:rPr>
          <w:rFonts w:asciiTheme="minorHAnsi" w:hAnsiTheme="minorHAnsi"/>
          <w:b/>
        </w:rPr>
      </w:pPr>
      <w:r w:rsidRPr="00C67C03">
        <w:rPr>
          <w:rFonts w:asciiTheme="minorHAnsi" w:hAnsiTheme="minorHAnsi"/>
          <w:b/>
        </w:rPr>
        <w:t xml:space="preserve">CRITERIA FOR CERTIFICATION </w:t>
      </w:r>
    </w:p>
    <w:p w:rsidR="000B18DD" w:rsidRPr="004A62FC" w:rsidRDefault="000B18DD" w:rsidP="000B18DD">
      <w:pPr>
        <w:widowControl w:val="0"/>
        <w:autoSpaceDE w:val="0"/>
        <w:autoSpaceDN w:val="0"/>
        <w:adjustRightInd w:val="0"/>
        <w:rPr>
          <w:rFonts w:asciiTheme="minorHAnsi" w:hAnsiTheme="minorHAnsi"/>
          <w:sz w:val="10"/>
        </w:rPr>
      </w:pPr>
    </w:p>
    <w:p w:rsidR="006B6F34" w:rsidRPr="004A62FC" w:rsidRDefault="00A576ED">
      <w:pPr>
        <w:widowControl w:val="0"/>
        <w:autoSpaceDE w:val="0"/>
        <w:autoSpaceDN w:val="0"/>
        <w:adjustRightInd w:val="0"/>
        <w:rPr>
          <w:rFonts w:asciiTheme="minorHAnsi" w:hAnsiTheme="minorHAnsi"/>
          <w:sz w:val="22"/>
        </w:rPr>
      </w:pPr>
      <w:r w:rsidRPr="00A576ED">
        <w:rPr>
          <w:rFonts w:asciiTheme="minorHAnsi" w:hAnsiTheme="minorHAnsi"/>
          <w:sz w:val="22"/>
        </w:rPr>
        <w:t xml:space="preserve">1. CPE/CHFP/CUXP. </w:t>
      </w:r>
      <w:r w:rsidR="009807CB">
        <w:rPr>
          <w:rFonts w:asciiTheme="minorHAnsi" w:hAnsiTheme="minorHAnsi"/>
          <w:sz w:val="22"/>
        </w:rPr>
        <w:t>P</w:t>
      </w:r>
      <w:r w:rsidRPr="00A576ED">
        <w:rPr>
          <w:rFonts w:asciiTheme="minorHAnsi" w:hAnsiTheme="minorHAnsi"/>
          <w:sz w:val="22"/>
        </w:rPr>
        <w:t>rofessional certification requires:</w:t>
      </w:r>
    </w:p>
    <w:p w:rsidR="004A62FC" w:rsidRPr="004A62FC" w:rsidRDefault="004A62FC">
      <w:pPr>
        <w:widowControl w:val="0"/>
        <w:autoSpaceDE w:val="0"/>
        <w:autoSpaceDN w:val="0"/>
        <w:adjustRightInd w:val="0"/>
        <w:rPr>
          <w:rFonts w:asciiTheme="minorHAnsi" w:hAnsiTheme="minorHAnsi"/>
          <w:sz w:val="22"/>
        </w:rPr>
      </w:pPr>
    </w:p>
    <w:p w:rsidR="00A576ED" w:rsidRPr="00C67C03" w:rsidRDefault="00A576ED" w:rsidP="00C67C03">
      <w:pPr>
        <w:pStyle w:val="ListParagraph"/>
        <w:widowControl w:val="0"/>
        <w:numPr>
          <w:ilvl w:val="0"/>
          <w:numId w:val="7"/>
        </w:numPr>
        <w:autoSpaceDE w:val="0"/>
        <w:autoSpaceDN w:val="0"/>
        <w:adjustRightInd w:val="0"/>
        <w:ind w:left="720"/>
        <w:rPr>
          <w:rFonts w:asciiTheme="minorHAnsi" w:hAnsiTheme="minorHAnsi"/>
          <w:sz w:val="22"/>
        </w:rPr>
      </w:pPr>
      <w:r w:rsidRPr="00C67C03">
        <w:rPr>
          <w:rFonts w:asciiTheme="minorHAnsi" w:hAnsiTheme="minorHAnsi"/>
          <w:sz w:val="22"/>
        </w:rPr>
        <w:t>A bachelor</w:t>
      </w:r>
      <w:r w:rsidR="00710897" w:rsidRPr="00C67C03">
        <w:rPr>
          <w:rFonts w:asciiTheme="minorHAnsi" w:hAnsiTheme="minorHAnsi"/>
          <w:sz w:val="22"/>
        </w:rPr>
        <w:t>’</w:t>
      </w:r>
      <w:r w:rsidRPr="00C67C03">
        <w:rPr>
          <w:rFonts w:asciiTheme="minorHAnsi" w:hAnsiTheme="minorHAnsi"/>
          <w:sz w:val="22"/>
        </w:rPr>
        <w:t>s degree and academic coursework covering BCPE core competencies.</w:t>
      </w:r>
    </w:p>
    <w:p w:rsidR="00090064" w:rsidRPr="00C67C03" w:rsidRDefault="00A576ED" w:rsidP="00C67C03">
      <w:pPr>
        <w:pStyle w:val="ListParagraph"/>
        <w:widowControl w:val="0"/>
        <w:numPr>
          <w:ilvl w:val="0"/>
          <w:numId w:val="7"/>
        </w:numPr>
        <w:autoSpaceDE w:val="0"/>
        <w:autoSpaceDN w:val="0"/>
        <w:adjustRightInd w:val="0"/>
        <w:ind w:left="720"/>
        <w:rPr>
          <w:rFonts w:asciiTheme="minorHAnsi" w:hAnsiTheme="minorHAnsi"/>
          <w:sz w:val="22"/>
        </w:rPr>
      </w:pPr>
      <w:r w:rsidRPr="00C67C03">
        <w:rPr>
          <w:rFonts w:asciiTheme="minorHAnsi" w:hAnsiTheme="minorHAnsi"/>
          <w:sz w:val="22"/>
        </w:rPr>
        <w:t>Minimum of three years full-time</w:t>
      </w:r>
      <w:r w:rsidR="00090064" w:rsidRPr="00C67C03">
        <w:rPr>
          <w:rFonts w:asciiTheme="minorHAnsi" w:hAnsiTheme="minorHAnsi"/>
          <w:sz w:val="22"/>
        </w:rPr>
        <w:t xml:space="preserve"> equivalent human factors/ergonomics (HFE) work</w:t>
      </w:r>
      <w:r w:rsidRPr="00C67C03">
        <w:rPr>
          <w:rFonts w:asciiTheme="minorHAnsi" w:hAnsiTheme="minorHAnsi"/>
          <w:sz w:val="22"/>
        </w:rPr>
        <w:t xml:space="preserve"> experience</w:t>
      </w:r>
      <w:r w:rsidR="00090064" w:rsidRPr="00C67C03">
        <w:rPr>
          <w:rFonts w:asciiTheme="minorHAnsi" w:hAnsiTheme="minorHAnsi"/>
          <w:sz w:val="22"/>
        </w:rPr>
        <w:t>.</w:t>
      </w:r>
      <w:r w:rsidRPr="00C67C03">
        <w:rPr>
          <w:rFonts w:asciiTheme="minorHAnsi" w:hAnsiTheme="minorHAnsi"/>
          <w:sz w:val="22"/>
        </w:rPr>
        <w:t xml:space="preserve">  </w:t>
      </w:r>
      <w:r w:rsidR="00090064" w:rsidRPr="00C67C03">
        <w:rPr>
          <w:rFonts w:asciiTheme="minorHAnsi" w:hAnsiTheme="minorHAnsi"/>
          <w:sz w:val="22"/>
        </w:rPr>
        <w:t>(</w:t>
      </w:r>
      <w:r w:rsidRPr="00C67C03">
        <w:rPr>
          <w:rFonts w:asciiTheme="minorHAnsi" w:hAnsiTheme="minorHAnsi"/>
          <w:sz w:val="22"/>
        </w:rPr>
        <w:t>One year of work experience equivalency is granted to graduates of a</w:t>
      </w:r>
      <w:r w:rsidR="00090064" w:rsidRPr="00C67C03">
        <w:rPr>
          <w:rFonts w:asciiTheme="minorHAnsi" w:hAnsiTheme="minorHAnsi"/>
          <w:sz w:val="22"/>
        </w:rPr>
        <w:t xml:space="preserve"> </w:t>
      </w:r>
      <w:r w:rsidRPr="00C67C03">
        <w:rPr>
          <w:rFonts w:asciiTheme="minorHAnsi" w:hAnsiTheme="minorHAnsi"/>
          <w:sz w:val="22"/>
        </w:rPr>
        <w:t>HFE PhD program</w:t>
      </w:r>
      <w:r w:rsidR="00C23C84" w:rsidRPr="00C67C03">
        <w:rPr>
          <w:rFonts w:asciiTheme="minorHAnsi" w:hAnsiTheme="minorHAnsi"/>
          <w:sz w:val="22"/>
        </w:rPr>
        <w:t>.</w:t>
      </w:r>
      <w:r w:rsidR="00090064" w:rsidRPr="00C67C03">
        <w:rPr>
          <w:rFonts w:asciiTheme="minorHAnsi" w:hAnsiTheme="minorHAnsi"/>
          <w:sz w:val="22"/>
        </w:rPr>
        <w:t>)</w:t>
      </w:r>
    </w:p>
    <w:p w:rsidR="00A576ED" w:rsidRPr="00C67C03" w:rsidRDefault="00A576ED" w:rsidP="00C67C03">
      <w:pPr>
        <w:pStyle w:val="ListParagraph"/>
        <w:widowControl w:val="0"/>
        <w:numPr>
          <w:ilvl w:val="0"/>
          <w:numId w:val="7"/>
        </w:numPr>
        <w:autoSpaceDE w:val="0"/>
        <w:autoSpaceDN w:val="0"/>
        <w:adjustRightInd w:val="0"/>
        <w:ind w:left="720"/>
        <w:rPr>
          <w:rFonts w:asciiTheme="minorHAnsi" w:hAnsiTheme="minorHAnsi"/>
          <w:sz w:val="22"/>
        </w:rPr>
      </w:pPr>
      <w:r w:rsidRPr="00C67C03">
        <w:rPr>
          <w:rFonts w:asciiTheme="minorHAnsi" w:hAnsiTheme="minorHAnsi"/>
          <w:sz w:val="22"/>
        </w:rPr>
        <w:t xml:space="preserve">A passing score on the </w:t>
      </w:r>
      <w:r w:rsidR="00090064" w:rsidRPr="00C67C03">
        <w:rPr>
          <w:rFonts w:asciiTheme="minorHAnsi" w:hAnsiTheme="minorHAnsi"/>
          <w:sz w:val="22"/>
        </w:rPr>
        <w:t>comprehensive certification</w:t>
      </w:r>
      <w:r w:rsidRPr="00C67C03">
        <w:rPr>
          <w:rFonts w:asciiTheme="minorHAnsi" w:hAnsiTheme="minorHAnsi"/>
          <w:sz w:val="22"/>
        </w:rPr>
        <w:t xml:space="preserve"> examination.</w:t>
      </w:r>
    </w:p>
    <w:p w:rsidR="00A576ED" w:rsidRPr="00C67C03" w:rsidRDefault="00A576ED" w:rsidP="00C67C03">
      <w:pPr>
        <w:pStyle w:val="ListParagraph"/>
        <w:widowControl w:val="0"/>
        <w:numPr>
          <w:ilvl w:val="0"/>
          <w:numId w:val="7"/>
        </w:numPr>
        <w:autoSpaceDE w:val="0"/>
        <w:autoSpaceDN w:val="0"/>
        <w:adjustRightInd w:val="0"/>
        <w:ind w:left="720"/>
        <w:rPr>
          <w:rFonts w:asciiTheme="minorHAnsi" w:hAnsiTheme="minorHAnsi"/>
          <w:sz w:val="22"/>
        </w:rPr>
      </w:pPr>
      <w:r w:rsidRPr="00C67C03">
        <w:rPr>
          <w:rFonts w:asciiTheme="minorHAnsi" w:hAnsiTheme="minorHAnsi"/>
          <w:sz w:val="22"/>
        </w:rPr>
        <w:t>Payment of all fees for processing and renewal of certification, (all fees are</w:t>
      </w:r>
      <w:r w:rsidRPr="00C67C03">
        <w:rPr>
          <w:rFonts w:asciiTheme="minorHAnsi" w:hAnsiTheme="minorHAnsi"/>
          <w:b/>
          <w:bCs/>
          <w:sz w:val="22"/>
        </w:rPr>
        <w:t xml:space="preserve"> nonrefundable</w:t>
      </w:r>
      <w:r w:rsidRPr="00C67C03">
        <w:rPr>
          <w:rFonts w:asciiTheme="minorHAnsi" w:hAnsiTheme="minorHAnsi"/>
          <w:sz w:val="22"/>
        </w:rPr>
        <w:t>):</w:t>
      </w:r>
    </w:p>
    <w:p w:rsidR="006B6F34" w:rsidRPr="00090064" w:rsidRDefault="00A65D7B" w:rsidP="00A472E0">
      <w:pPr>
        <w:widowControl w:val="0"/>
        <w:tabs>
          <w:tab w:val="left" w:pos="720"/>
        </w:tabs>
        <w:autoSpaceDE w:val="0"/>
        <w:autoSpaceDN w:val="0"/>
        <w:adjustRightInd w:val="0"/>
        <w:rPr>
          <w:rFonts w:asciiTheme="minorHAnsi" w:hAnsiTheme="minorHAnsi"/>
          <w:sz w:val="22"/>
        </w:rPr>
      </w:pPr>
      <w:r w:rsidRPr="00090064">
        <w:rPr>
          <w:rFonts w:asciiTheme="minorHAnsi" w:hAnsiTheme="minorHAnsi"/>
          <w:sz w:val="22"/>
        </w:rPr>
        <w:tab/>
      </w:r>
      <w:r w:rsidR="00A576ED" w:rsidRPr="00A576ED">
        <w:rPr>
          <w:rFonts w:asciiTheme="minorHAnsi" w:hAnsiTheme="minorHAnsi"/>
          <w:sz w:val="22"/>
        </w:rPr>
        <w:t>- Application Fee: U.S. $150</w:t>
      </w:r>
      <w:r w:rsidR="004674B5">
        <w:rPr>
          <w:rFonts w:asciiTheme="minorHAnsi" w:hAnsiTheme="minorHAnsi"/>
          <w:sz w:val="22"/>
        </w:rPr>
        <w:t xml:space="preserve"> </w:t>
      </w:r>
      <w:r w:rsidR="00A576ED" w:rsidRPr="00A576ED">
        <w:rPr>
          <w:rFonts w:asciiTheme="minorHAnsi" w:hAnsiTheme="minorHAnsi"/>
          <w:sz w:val="22"/>
        </w:rPr>
        <w:t xml:space="preserve">(no application fee if BCPE Associate </w:t>
      </w:r>
      <w:r w:rsidR="00160277" w:rsidRPr="00090064">
        <w:rPr>
          <w:rFonts w:asciiTheme="minorHAnsi" w:hAnsiTheme="minorHAnsi"/>
          <w:sz w:val="22"/>
        </w:rPr>
        <w:t>–</w:t>
      </w:r>
      <w:r w:rsidR="004674B5">
        <w:rPr>
          <w:rFonts w:asciiTheme="minorHAnsi" w:hAnsiTheme="minorHAnsi"/>
          <w:sz w:val="22"/>
        </w:rPr>
        <w:t xml:space="preserve"> </w:t>
      </w:r>
      <w:r w:rsidR="00A576ED" w:rsidRPr="00A576ED">
        <w:rPr>
          <w:rFonts w:asciiTheme="minorHAnsi" w:hAnsiTheme="minorHAnsi"/>
          <w:sz w:val="22"/>
        </w:rPr>
        <w:t>see #2 below)</w:t>
      </w:r>
    </w:p>
    <w:p w:rsidR="006B6F34" w:rsidRPr="004A62FC" w:rsidRDefault="00A65D7B">
      <w:pPr>
        <w:widowControl w:val="0"/>
        <w:autoSpaceDE w:val="0"/>
        <w:autoSpaceDN w:val="0"/>
        <w:adjustRightInd w:val="0"/>
        <w:rPr>
          <w:rFonts w:asciiTheme="minorHAnsi" w:hAnsiTheme="minorHAnsi"/>
          <w:sz w:val="22"/>
        </w:rPr>
      </w:pPr>
      <w:r w:rsidRPr="00090064">
        <w:rPr>
          <w:rFonts w:asciiTheme="minorHAnsi" w:hAnsiTheme="minorHAnsi"/>
          <w:sz w:val="22"/>
        </w:rPr>
        <w:tab/>
      </w:r>
      <w:r w:rsidR="00A576ED" w:rsidRPr="00A576ED">
        <w:rPr>
          <w:rFonts w:asciiTheme="minorHAnsi" w:hAnsiTheme="minorHAnsi"/>
          <w:sz w:val="22"/>
        </w:rPr>
        <w:t>- Examination Fee: U.S. $350</w:t>
      </w:r>
    </w:p>
    <w:p w:rsidR="00160277" w:rsidRDefault="00A65D7B">
      <w:pPr>
        <w:widowControl w:val="0"/>
        <w:autoSpaceDE w:val="0"/>
        <w:autoSpaceDN w:val="0"/>
        <w:adjustRightInd w:val="0"/>
        <w:rPr>
          <w:rFonts w:asciiTheme="minorHAnsi" w:hAnsiTheme="minorHAnsi"/>
          <w:sz w:val="22"/>
        </w:rPr>
      </w:pPr>
      <w:r w:rsidRPr="004A62FC">
        <w:rPr>
          <w:rFonts w:asciiTheme="minorHAnsi" w:hAnsiTheme="minorHAnsi"/>
          <w:sz w:val="22"/>
        </w:rPr>
        <w:tab/>
      </w:r>
      <w:r w:rsidR="00A576ED" w:rsidRPr="00A576ED">
        <w:rPr>
          <w:rFonts w:asciiTheme="minorHAnsi" w:hAnsiTheme="minorHAnsi"/>
          <w:sz w:val="22"/>
        </w:rPr>
        <w:t>- Annual Renewal Fee: U.S. $150</w:t>
      </w:r>
    </w:p>
    <w:p w:rsidR="00E742B6" w:rsidRPr="00E742B6" w:rsidRDefault="00E742B6" w:rsidP="00E742B6">
      <w:pPr>
        <w:pStyle w:val="ListParagraph"/>
        <w:widowControl w:val="0"/>
        <w:numPr>
          <w:ilvl w:val="0"/>
          <w:numId w:val="24"/>
        </w:numPr>
        <w:autoSpaceDE w:val="0"/>
        <w:autoSpaceDN w:val="0"/>
        <w:adjustRightInd w:val="0"/>
        <w:rPr>
          <w:rFonts w:asciiTheme="minorHAnsi" w:hAnsiTheme="minorHAnsi"/>
          <w:sz w:val="22"/>
        </w:rPr>
      </w:pPr>
      <w:r w:rsidRPr="00E742B6">
        <w:rPr>
          <w:rFonts w:asciiTheme="minorHAnsi" w:hAnsiTheme="minorHAnsi"/>
          <w:sz w:val="22"/>
        </w:rPr>
        <w:t>Certificant chooses one designation.</w:t>
      </w:r>
    </w:p>
    <w:p w:rsidR="00FD7A68" w:rsidRPr="00E742B6" w:rsidRDefault="00C67C03" w:rsidP="00E742B6">
      <w:pPr>
        <w:pStyle w:val="ListParagraph"/>
        <w:widowControl w:val="0"/>
        <w:numPr>
          <w:ilvl w:val="0"/>
          <w:numId w:val="22"/>
        </w:numPr>
        <w:autoSpaceDE w:val="0"/>
        <w:autoSpaceDN w:val="0"/>
        <w:adjustRightInd w:val="0"/>
        <w:ind w:left="720"/>
        <w:rPr>
          <w:rFonts w:asciiTheme="minorHAnsi" w:hAnsiTheme="minorHAnsi"/>
          <w:sz w:val="22"/>
        </w:rPr>
      </w:pPr>
      <w:r w:rsidRPr="00626DB7">
        <w:rPr>
          <w:rFonts w:asciiTheme="minorHAnsi" w:hAnsiTheme="minorHAnsi"/>
          <w:sz w:val="22"/>
        </w:rPr>
        <w:t>Once certified, current with Continuance of Certification (</w:t>
      </w:r>
      <w:proofErr w:type="spellStart"/>
      <w:r w:rsidRPr="00626DB7">
        <w:rPr>
          <w:rFonts w:asciiTheme="minorHAnsi" w:hAnsiTheme="minorHAnsi"/>
          <w:sz w:val="22"/>
        </w:rPr>
        <w:t>CoC</w:t>
      </w:r>
      <w:proofErr w:type="spellEnd"/>
      <w:r w:rsidRPr="00626DB7">
        <w:rPr>
          <w:rFonts w:asciiTheme="minorHAnsi" w:hAnsiTheme="minorHAnsi"/>
          <w:sz w:val="22"/>
        </w:rPr>
        <w:t xml:space="preserve">) requirement every five years. </w:t>
      </w:r>
      <w:bookmarkStart w:id="0" w:name="_GoBack"/>
      <w:bookmarkEnd w:id="0"/>
    </w:p>
    <w:p w:rsidR="00C67C03" w:rsidRDefault="00C67C03">
      <w:pPr>
        <w:widowControl w:val="0"/>
        <w:autoSpaceDE w:val="0"/>
        <w:autoSpaceDN w:val="0"/>
        <w:adjustRightInd w:val="0"/>
        <w:rPr>
          <w:rFonts w:asciiTheme="minorHAnsi" w:hAnsiTheme="minorHAnsi"/>
          <w:sz w:val="22"/>
        </w:rPr>
      </w:pPr>
    </w:p>
    <w:p w:rsidR="00041830" w:rsidRPr="004A62FC" w:rsidRDefault="00A576ED">
      <w:pPr>
        <w:widowControl w:val="0"/>
        <w:autoSpaceDE w:val="0"/>
        <w:autoSpaceDN w:val="0"/>
        <w:adjustRightInd w:val="0"/>
        <w:rPr>
          <w:rFonts w:asciiTheme="minorHAnsi" w:hAnsiTheme="minorHAnsi"/>
          <w:sz w:val="22"/>
        </w:rPr>
      </w:pPr>
      <w:r w:rsidRPr="00A576ED">
        <w:rPr>
          <w:rFonts w:asciiTheme="minorHAnsi" w:hAnsiTheme="minorHAnsi"/>
          <w:sz w:val="22"/>
        </w:rPr>
        <w:t>2. AEP/AHFP/AUXP. An individual with the Associate designation has six years to complete three</w:t>
      </w:r>
      <w:r w:rsidR="00090064">
        <w:rPr>
          <w:rFonts w:asciiTheme="minorHAnsi" w:hAnsiTheme="minorHAnsi"/>
          <w:sz w:val="22"/>
        </w:rPr>
        <w:t xml:space="preserve"> </w:t>
      </w:r>
      <w:r w:rsidRPr="00A576ED">
        <w:rPr>
          <w:rFonts w:asciiTheme="minorHAnsi" w:hAnsiTheme="minorHAnsi"/>
          <w:sz w:val="22"/>
        </w:rPr>
        <w:t xml:space="preserve">full-time equivalent </w:t>
      </w:r>
      <w:r w:rsidR="00090064">
        <w:rPr>
          <w:rFonts w:asciiTheme="minorHAnsi" w:hAnsiTheme="minorHAnsi"/>
          <w:sz w:val="22"/>
        </w:rPr>
        <w:t xml:space="preserve">years </w:t>
      </w:r>
      <w:r w:rsidRPr="00A576ED">
        <w:rPr>
          <w:rFonts w:asciiTheme="minorHAnsi" w:hAnsiTheme="minorHAnsi"/>
          <w:sz w:val="22"/>
        </w:rPr>
        <w:t xml:space="preserve">of work experience </w:t>
      </w:r>
      <w:r w:rsidRPr="00A576ED">
        <w:rPr>
          <w:rFonts w:asciiTheme="minorHAnsi" w:hAnsiTheme="minorHAnsi"/>
          <w:sz w:val="22"/>
          <w:u w:val="single"/>
        </w:rPr>
        <w:t>and</w:t>
      </w:r>
      <w:r w:rsidRPr="00A576ED">
        <w:rPr>
          <w:rFonts w:asciiTheme="minorHAnsi" w:hAnsiTheme="minorHAnsi"/>
          <w:sz w:val="22"/>
        </w:rPr>
        <w:t xml:space="preserve"> transition to the Professional designation. </w:t>
      </w:r>
      <w:r w:rsidRPr="00A576ED">
        <w:rPr>
          <w:rFonts w:asciiTheme="minorHAnsi" w:hAnsiTheme="minorHAnsi"/>
          <w:bCs/>
          <w:sz w:val="22"/>
        </w:rPr>
        <w:t>Associate certification requires</w:t>
      </w:r>
      <w:r w:rsidRPr="00A576ED">
        <w:rPr>
          <w:rFonts w:asciiTheme="minorHAnsi" w:hAnsiTheme="minorHAnsi"/>
          <w:sz w:val="22"/>
        </w:rPr>
        <w:t>:</w:t>
      </w:r>
    </w:p>
    <w:p w:rsidR="004A62FC" w:rsidRPr="004A62FC" w:rsidRDefault="004A62FC">
      <w:pPr>
        <w:widowControl w:val="0"/>
        <w:autoSpaceDE w:val="0"/>
        <w:autoSpaceDN w:val="0"/>
        <w:adjustRightInd w:val="0"/>
        <w:rPr>
          <w:rFonts w:asciiTheme="minorHAnsi" w:hAnsiTheme="minorHAnsi"/>
          <w:sz w:val="22"/>
        </w:rPr>
      </w:pPr>
    </w:p>
    <w:p w:rsidR="00090064" w:rsidRDefault="00090064" w:rsidP="00090064">
      <w:pPr>
        <w:widowControl w:val="0"/>
        <w:numPr>
          <w:ilvl w:val="0"/>
          <w:numId w:val="3"/>
        </w:numPr>
        <w:autoSpaceDE w:val="0"/>
        <w:autoSpaceDN w:val="0"/>
        <w:adjustRightInd w:val="0"/>
        <w:rPr>
          <w:rFonts w:asciiTheme="minorHAnsi" w:hAnsiTheme="minorHAnsi"/>
          <w:sz w:val="22"/>
        </w:rPr>
      </w:pPr>
      <w:r w:rsidRPr="008D37FF">
        <w:rPr>
          <w:rFonts w:asciiTheme="minorHAnsi" w:hAnsiTheme="minorHAnsi"/>
          <w:sz w:val="22"/>
        </w:rPr>
        <w:t>A bachelor</w:t>
      </w:r>
      <w:r w:rsidRPr="004A62FC">
        <w:rPr>
          <w:rFonts w:asciiTheme="minorHAnsi" w:hAnsiTheme="minorHAnsi"/>
          <w:sz w:val="22"/>
        </w:rPr>
        <w:t>’</w:t>
      </w:r>
      <w:r w:rsidRPr="008D37FF">
        <w:rPr>
          <w:rFonts w:asciiTheme="minorHAnsi" w:hAnsiTheme="minorHAnsi"/>
          <w:sz w:val="22"/>
        </w:rPr>
        <w:t>s degree and academic coursework covering BCPE core competencies.</w:t>
      </w:r>
    </w:p>
    <w:p w:rsidR="00A576ED" w:rsidRPr="00A576ED" w:rsidRDefault="00090064" w:rsidP="00A576ED">
      <w:pPr>
        <w:widowControl w:val="0"/>
        <w:numPr>
          <w:ilvl w:val="0"/>
          <w:numId w:val="3"/>
        </w:numPr>
        <w:autoSpaceDE w:val="0"/>
        <w:autoSpaceDN w:val="0"/>
        <w:adjustRightInd w:val="0"/>
        <w:rPr>
          <w:rFonts w:asciiTheme="minorHAnsi" w:hAnsiTheme="minorHAnsi"/>
          <w:sz w:val="22"/>
        </w:rPr>
      </w:pPr>
      <w:r>
        <w:rPr>
          <w:rFonts w:asciiTheme="minorHAnsi" w:hAnsiTheme="minorHAnsi"/>
          <w:sz w:val="22"/>
        </w:rPr>
        <w:t>An</w:t>
      </w:r>
      <w:r w:rsidR="00A576ED" w:rsidRPr="00A576ED">
        <w:rPr>
          <w:rFonts w:asciiTheme="minorHAnsi" w:hAnsiTheme="minorHAnsi"/>
          <w:sz w:val="22"/>
        </w:rPr>
        <w:t xml:space="preserve"> approved </w:t>
      </w:r>
      <w:r>
        <w:rPr>
          <w:rFonts w:asciiTheme="minorHAnsi" w:hAnsiTheme="minorHAnsi"/>
          <w:sz w:val="22"/>
        </w:rPr>
        <w:t>Associate</w:t>
      </w:r>
      <w:r w:rsidR="00A576ED" w:rsidRPr="00A576ED">
        <w:rPr>
          <w:rFonts w:asciiTheme="minorHAnsi" w:hAnsiTheme="minorHAnsi"/>
          <w:sz w:val="22"/>
        </w:rPr>
        <w:t xml:space="preserve"> application.</w:t>
      </w:r>
    </w:p>
    <w:p w:rsidR="00A576ED" w:rsidRPr="00A576ED" w:rsidRDefault="00090064" w:rsidP="00A576ED">
      <w:pPr>
        <w:widowControl w:val="0"/>
        <w:numPr>
          <w:ilvl w:val="0"/>
          <w:numId w:val="3"/>
        </w:numPr>
        <w:autoSpaceDE w:val="0"/>
        <w:autoSpaceDN w:val="0"/>
        <w:adjustRightInd w:val="0"/>
        <w:rPr>
          <w:rFonts w:asciiTheme="minorHAnsi" w:hAnsiTheme="minorHAnsi"/>
          <w:sz w:val="22"/>
        </w:rPr>
      </w:pPr>
      <w:r>
        <w:rPr>
          <w:rFonts w:asciiTheme="minorHAnsi" w:hAnsiTheme="minorHAnsi"/>
          <w:sz w:val="22"/>
        </w:rPr>
        <w:t>Less than three years work experience. (</w:t>
      </w:r>
      <w:r w:rsidRPr="008D37FF">
        <w:rPr>
          <w:rFonts w:asciiTheme="minorHAnsi" w:hAnsiTheme="minorHAnsi"/>
          <w:sz w:val="22"/>
        </w:rPr>
        <w:t>One year of work experience equivalency is granted to graduates of a</w:t>
      </w:r>
      <w:r>
        <w:rPr>
          <w:rFonts w:asciiTheme="minorHAnsi" w:hAnsiTheme="minorHAnsi"/>
          <w:sz w:val="22"/>
        </w:rPr>
        <w:t xml:space="preserve"> </w:t>
      </w:r>
      <w:r w:rsidRPr="008D37FF">
        <w:rPr>
          <w:rFonts w:asciiTheme="minorHAnsi" w:hAnsiTheme="minorHAnsi"/>
          <w:sz w:val="22"/>
        </w:rPr>
        <w:t>HFE PhD program</w:t>
      </w:r>
      <w:r w:rsidR="00C23C84">
        <w:rPr>
          <w:rFonts w:asciiTheme="minorHAnsi" w:hAnsiTheme="minorHAnsi"/>
          <w:sz w:val="22"/>
        </w:rPr>
        <w:t>.</w:t>
      </w:r>
      <w:r>
        <w:rPr>
          <w:rFonts w:asciiTheme="minorHAnsi" w:hAnsiTheme="minorHAnsi"/>
          <w:sz w:val="22"/>
        </w:rPr>
        <w:t>)</w:t>
      </w:r>
    </w:p>
    <w:p w:rsidR="00A576ED" w:rsidRPr="00A576ED" w:rsidRDefault="00A576ED" w:rsidP="00A576ED">
      <w:pPr>
        <w:widowControl w:val="0"/>
        <w:numPr>
          <w:ilvl w:val="0"/>
          <w:numId w:val="1"/>
        </w:numPr>
        <w:autoSpaceDE w:val="0"/>
        <w:autoSpaceDN w:val="0"/>
        <w:adjustRightInd w:val="0"/>
        <w:ind w:left="720" w:hanging="360"/>
        <w:rPr>
          <w:rFonts w:asciiTheme="minorHAnsi" w:hAnsiTheme="minorHAnsi"/>
          <w:sz w:val="22"/>
        </w:rPr>
      </w:pPr>
      <w:r w:rsidRPr="00A576ED">
        <w:rPr>
          <w:rFonts w:asciiTheme="minorHAnsi" w:hAnsiTheme="minorHAnsi"/>
          <w:sz w:val="22"/>
        </w:rPr>
        <w:t>Pay</w:t>
      </w:r>
      <w:r w:rsidR="00090064">
        <w:rPr>
          <w:rFonts w:asciiTheme="minorHAnsi" w:hAnsiTheme="minorHAnsi"/>
          <w:sz w:val="22"/>
        </w:rPr>
        <w:t>ment of</w:t>
      </w:r>
      <w:r w:rsidRPr="00A576ED">
        <w:rPr>
          <w:rFonts w:asciiTheme="minorHAnsi" w:hAnsiTheme="minorHAnsi"/>
          <w:sz w:val="22"/>
        </w:rPr>
        <w:t xml:space="preserve"> all fees for processing and renewal of certification (all fees are</w:t>
      </w:r>
      <w:r w:rsidRPr="00A576ED">
        <w:rPr>
          <w:rFonts w:asciiTheme="minorHAnsi" w:hAnsiTheme="minorHAnsi"/>
          <w:b/>
          <w:bCs/>
          <w:sz w:val="22"/>
        </w:rPr>
        <w:t xml:space="preserve"> nonrefundable</w:t>
      </w:r>
      <w:r w:rsidRPr="00A576ED">
        <w:rPr>
          <w:rFonts w:asciiTheme="minorHAnsi" w:hAnsiTheme="minorHAnsi"/>
          <w:sz w:val="22"/>
        </w:rPr>
        <w:t>):</w:t>
      </w:r>
    </w:p>
    <w:p w:rsidR="004F60BB" w:rsidRPr="004A62FC" w:rsidRDefault="00A472E0" w:rsidP="004F60BB">
      <w:pPr>
        <w:widowControl w:val="0"/>
        <w:autoSpaceDE w:val="0"/>
        <w:autoSpaceDN w:val="0"/>
        <w:adjustRightInd w:val="0"/>
        <w:rPr>
          <w:rFonts w:asciiTheme="minorHAnsi" w:hAnsiTheme="minorHAnsi"/>
          <w:sz w:val="22"/>
        </w:rPr>
      </w:pPr>
      <w:r w:rsidRPr="004A62FC">
        <w:rPr>
          <w:rFonts w:asciiTheme="minorHAnsi" w:hAnsiTheme="minorHAnsi"/>
          <w:sz w:val="22"/>
        </w:rPr>
        <w:tab/>
      </w:r>
      <w:r w:rsidR="00A576ED" w:rsidRPr="00A576ED">
        <w:rPr>
          <w:rFonts w:asciiTheme="minorHAnsi" w:hAnsiTheme="minorHAnsi"/>
          <w:sz w:val="22"/>
        </w:rPr>
        <w:t>- Application Fee: U.S. $125</w:t>
      </w:r>
    </w:p>
    <w:p w:rsidR="00FD7A68" w:rsidRDefault="00A472E0" w:rsidP="000B18DD">
      <w:pPr>
        <w:widowControl w:val="0"/>
        <w:autoSpaceDE w:val="0"/>
        <w:autoSpaceDN w:val="0"/>
        <w:adjustRightInd w:val="0"/>
        <w:rPr>
          <w:rFonts w:asciiTheme="minorHAnsi" w:hAnsiTheme="minorHAnsi"/>
          <w:sz w:val="22"/>
        </w:rPr>
      </w:pPr>
      <w:r w:rsidRPr="004A62FC">
        <w:rPr>
          <w:rFonts w:asciiTheme="minorHAnsi" w:hAnsiTheme="minorHAnsi"/>
          <w:sz w:val="22"/>
        </w:rPr>
        <w:tab/>
      </w:r>
      <w:r w:rsidR="00A576ED" w:rsidRPr="00A576ED">
        <w:rPr>
          <w:rFonts w:asciiTheme="minorHAnsi" w:hAnsiTheme="minorHAnsi"/>
          <w:sz w:val="22"/>
        </w:rPr>
        <w:t>- Annual Renewal Fee: U.S. $100</w:t>
      </w:r>
    </w:p>
    <w:p w:rsidR="000B18DD" w:rsidRPr="00626DB7" w:rsidRDefault="00FD7A68" w:rsidP="00FD7A68">
      <w:pPr>
        <w:pStyle w:val="ListParagraph"/>
        <w:widowControl w:val="0"/>
        <w:numPr>
          <w:ilvl w:val="0"/>
          <w:numId w:val="23"/>
        </w:numPr>
        <w:autoSpaceDE w:val="0"/>
        <w:autoSpaceDN w:val="0"/>
        <w:adjustRightInd w:val="0"/>
        <w:ind w:left="720"/>
        <w:rPr>
          <w:rFonts w:asciiTheme="minorHAnsi" w:hAnsiTheme="minorHAnsi"/>
          <w:sz w:val="22"/>
        </w:rPr>
      </w:pPr>
      <w:r w:rsidRPr="00626DB7">
        <w:rPr>
          <w:rFonts w:asciiTheme="minorHAnsi" w:hAnsiTheme="minorHAnsi"/>
          <w:sz w:val="22"/>
        </w:rPr>
        <w:t>Certificant choose</w:t>
      </w:r>
      <w:r w:rsidR="00B55648" w:rsidRPr="00626DB7">
        <w:rPr>
          <w:rFonts w:asciiTheme="minorHAnsi" w:hAnsiTheme="minorHAnsi"/>
          <w:sz w:val="22"/>
        </w:rPr>
        <w:t>s one designation.</w:t>
      </w:r>
    </w:p>
    <w:p w:rsidR="009837D4" w:rsidRPr="004A62FC" w:rsidRDefault="009837D4" w:rsidP="000B18DD">
      <w:pPr>
        <w:widowControl w:val="0"/>
        <w:autoSpaceDE w:val="0"/>
        <w:autoSpaceDN w:val="0"/>
        <w:adjustRightInd w:val="0"/>
        <w:rPr>
          <w:rFonts w:asciiTheme="minorHAnsi" w:hAnsiTheme="minorHAnsi" w:cs="Arial"/>
          <w:sz w:val="18"/>
        </w:rPr>
      </w:pPr>
    </w:p>
    <w:p w:rsidR="00D27F17" w:rsidRPr="004A62FC" w:rsidRDefault="00D27F17" w:rsidP="000B18DD">
      <w:pPr>
        <w:widowControl w:val="0"/>
        <w:autoSpaceDE w:val="0"/>
        <w:autoSpaceDN w:val="0"/>
        <w:adjustRightInd w:val="0"/>
        <w:rPr>
          <w:rFonts w:asciiTheme="minorHAnsi" w:hAnsiTheme="minorHAnsi"/>
          <w:sz w:val="10"/>
        </w:rPr>
      </w:pPr>
    </w:p>
    <w:p w:rsidR="006B6F34" w:rsidRPr="004A62FC" w:rsidRDefault="00A576ED">
      <w:pPr>
        <w:widowControl w:val="0"/>
        <w:autoSpaceDE w:val="0"/>
        <w:autoSpaceDN w:val="0"/>
        <w:adjustRightInd w:val="0"/>
        <w:rPr>
          <w:rFonts w:asciiTheme="minorHAnsi" w:hAnsiTheme="minorHAnsi"/>
          <w:sz w:val="22"/>
        </w:rPr>
      </w:pPr>
      <w:r w:rsidRPr="00A576ED">
        <w:rPr>
          <w:rFonts w:asciiTheme="minorHAnsi" w:hAnsiTheme="minorHAnsi"/>
          <w:sz w:val="22"/>
        </w:rPr>
        <w:t>3. CEA. Cert</w:t>
      </w:r>
      <w:r w:rsidR="00B02AF9">
        <w:rPr>
          <w:rFonts w:asciiTheme="minorHAnsi" w:hAnsiTheme="minorHAnsi"/>
          <w:sz w:val="22"/>
        </w:rPr>
        <w:t>ified Ergonomics Associate</w:t>
      </w:r>
      <w:r w:rsidRPr="00A576ED">
        <w:rPr>
          <w:rFonts w:asciiTheme="minorHAnsi" w:hAnsiTheme="minorHAnsi"/>
          <w:sz w:val="22"/>
        </w:rPr>
        <w:t xml:space="preserve"> certification is </w:t>
      </w:r>
      <w:r w:rsidR="009837D4">
        <w:rPr>
          <w:rFonts w:asciiTheme="minorHAnsi" w:hAnsiTheme="minorHAnsi"/>
          <w:sz w:val="22"/>
        </w:rPr>
        <w:t xml:space="preserve">no longer offered by BCPE. </w:t>
      </w:r>
      <w:r w:rsidRPr="00A576ED">
        <w:rPr>
          <w:rFonts w:asciiTheme="minorHAnsi" w:hAnsiTheme="minorHAnsi"/>
          <w:sz w:val="22"/>
        </w:rPr>
        <w:t xml:space="preserve">BCPE continues to support and maintain the professionals </w:t>
      </w:r>
      <w:r w:rsidR="00C23C84">
        <w:rPr>
          <w:rFonts w:asciiTheme="minorHAnsi" w:hAnsiTheme="minorHAnsi"/>
          <w:sz w:val="22"/>
        </w:rPr>
        <w:t xml:space="preserve">with the </w:t>
      </w:r>
      <w:r w:rsidRPr="00A576ED">
        <w:rPr>
          <w:rFonts w:asciiTheme="minorHAnsi" w:hAnsiTheme="minorHAnsi"/>
          <w:sz w:val="22"/>
        </w:rPr>
        <w:t>CEA</w:t>
      </w:r>
      <w:r w:rsidR="00C23C84">
        <w:rPr>
          <w:rFonts w:asciiTheme="minorHAnsi" w:hAnsiTheme="minorHAnsi"/>
          <w:sz w:val="22"/>
        </w:rPr>
        <w:t xml:space="preserve"> designation</w:t>
      </w:r>
      <w:r w:rsidRPr="00A576ED">
        <w:rPr>
          <w:rFonts w:asciiTheme="minorHAnsi" w:hAnsiTheme="minorHAnsi"/>
          <w:sz w:val="22"/>
        </w:rPr>
        <w:t>. CEA certification required:</w:t>
      </w:r>
    </w:p>
    <w:p w:rsidR="004A62FC" w:rsidRPr="004A62FC" w:rsidRDefault="004A62FC">
      <w:pPr>
        <w:widowControl w:val="0"/>
        <w:autoSpaceDE w:val="0"/>
        <w:autoSpaceDN w:val="0"/>
        <w:adjustRightInd w:val="0"/>
        <w:rPr>
          <w:rFonts w:asciiTheme="minorHAnsi" w:hAnsiTheme="minorHAnsi"/>
          <w:sz w:val="22"/>
        </w:rPr>
      </w:pPr>
    </w:p>
    <w:p w:rsidR="00A576ED" w:rsidRPr="00A576ED" w:rsidRDefault="00A576ED" w:rsidP="00A576ED">
      <w:pPr>
        <w:widowControl w:val="0"/>
        <w:numPr>
          <w:ilvl w:val="0"/>
          <w:numId w:val="2"/>
        </w:numPr>
        <w:tabs>
          <w:tab w:val="clear" w:pos="432"/>
        </w:tabs>
        <w:autoSpaceDE w:val="0"/>
        <w:autoSpaceDN w:val="0"/>
        <w:adjustRightInd w:val="0"/>
        <w:ind w:left="720" w:hanging="360"/>
        <w:rPr>
          <w:rFonts w:asciiTheme="minorHAnsi" w:hAnsiTheme="minorHAnsi"/>
          <w:sz w:val="22"/>
        </w:rPr>
      </w:pPr>
      <w:r w:rsidRPr="00A576ED">
        <w:rPr>
          <w:rFonts w:asciiTheme="minorHAnsi" w:hAnsiTheme="minorHAnsi"/>
          <w:sz w:val="22"/>
        </w:rPr>
        <w:t>A bachelor</w:t>
      </w:r>
      <w:r w:rsidR="006B6F34" w:rsidRPr="004A62FC">
        <w:rPr>
          <w:rFonts w:asciiTheme="minorHAnsi" w:hAnsiTheme="minorHAnsi"/>
          <w:sz w:val="22"/>
        </w:rPr>
        <w:t>’</w:t>
      </w:r>
      <w:r w:rsidRPr="00A576ED">
        <w:rPr>
          <w:rFonts w:asciiTheme="minorHAnsi" w:hAnsiTheme="minorHAnsi"/>
          <w:sz w:val="22"/>
        </w:rPr>
        <w:t>s degree from a regional or national accredited (i.e., ABET) university.</w:t>
      </w:r>
    </w:p>
    <w:p w:rsidR="00A576ED" w:rsidRPr="00A576ED" w:rsidRDefault="00A576ED" w:rsidP="00A576ED">
      <w:pPr>
        <w:widowControl w:val="0"/>
        <w:numPr>
          <w:ilvl w:val="0"/>
          <w:numId w:val="2"/>
        </w:numPr>
        <w:tabs>
          <w:tab w:val="clear" w:pos="432"/>
        </w:tabs>
        <w:autoSpaceDE w:val="0"/>
        <w:autoSpaceDN w:val="0"/>
        <w:adjustRightInd w:val="0"/>
        <w:ind w:left="720" w:hanging="360"/>
        <w:rPr>
          <w:rFonts w:asciiTheme="minorHAnsi" w:hAnsiTheme="minorHAnsi"/>
          <w:sz w:val="22"/>
        </w:rPr>
      </w:pPr>
      <w:r w:rsidRPr="00A576ED">
        <w:rPr>
          <w:rFonts w:asciiTheme="minorHAnsi" w:hAnsiTheme="minorHAnsi"/>
          <w:sz w:val="22"/>
        </w:rPr>
        <w:t>At least 200 contact hours of ergonomics training.</w:t>
      </w:r>
    </w:p>
    <w:p w:rsidR="00A576ED" w:rsidRPr="00A576ED" w:rsidRDefault="00A576ED" w:rsidP="00A576ED">
      <w:pPr>
        <w:widowControl w:val="0"/>
        <w:numPr>
          <w:ilvl w:val="0"/>
          <w:numId w:val="2"/>
        </w:numPr>
        <w:tabs>
          <w:tab w:val="clear" w:pos="432"/>
        </w:tabs>
        <w:autoSpaceDE w:val="0"/>
        <w:autoSpaceDN w:val="0"/>
        <w:adjustRightInd w:val="0"/>
        <w:ind w:left="720" w:hanging="360"/>
        <w:rPr>
          <w:rFonts w:asciiTheme="minorHAnsi" w:hAnsiTheme="minorHAnsi"/>
          <w:sz w:val="22"/>
        </w:rPr>
      </w:pPr>
      <w:r w:rsidRPr="00A576ED">
        <w:rPr>
          <w:rFonts w:asciiTheme="minorHAnsi" w:hAnsiTheme="minorHAnsi"/>
          <w:sz w:val="22"/>
        </w:rPr>
        <w:t>Two (2) years of full-time practice in ergonomics.</w:t>
      </w:r>
    </w:p>
    <w:p w:rsidR="00A576ED" w:rsidRPr="00A576ED" w:rsidRDefault="00A576ED" w:rsidP="00A576ED">
      <w:pPr>
        <w:widowControl w:val="0"/>
        <w:numPr>
          <w:ilvl w:val="0"/>
          <w:numId w:val="2"/>
        </w:numPr>
        <w:tabs>
          <w:tab w:val="clear" w:pos="432"/>
        </w:tabs>
        <w:autoSpaceDE w:val="0"/>
        <w:autoSpaceDN w:val="0"/>
        <w:adjustRightInd w:val="0"/>
        <w:ind w:left="720" w:hanging="360"/>
        <w:rPr>
          <w:rFonts w:asciiTheme="minorHAnsi" w:hAnsiTheme="minorHAnsi"/>
          <w:sz w:val="22"/>
        </w:rPr>
      </w:pPr>
      <w:r w:rsidRPr="00A576ED">
        <w:rPr>
          <w:rFonts w:asciiTheme="minorHAnsi" w:hAnsiTheme="minorHAnsi"/>
          <w:sz w:val="22"/>
        </w:rPr>
        <w:t>A passing score on the CEA examination.</w:t>
      </w:r>
    </w:p>
    <w:p w:rsidR="00A576ED" w:rsidRPr="00A576ED" w:rsidRDefault="00A576ED" w:rsidP="00A576ED">
      <w:pPr>
        <w:widowControl w:val="0"/>
        <w:numPr>
          <w:ilvl w:val="0"/>
          <w:numId w:val="2"/>
        </w:numPr>
        <w:tabs>
          <w:tab w:val="clear" w:pos="432"/>
        </w:tabs>
        <w:autoSpaceDE w:val="0"/>
        <w:autoSpaceDN w:val="0"/>
        <w:adjustRightInd w:val="0"/>
        <w:ind w:left="720" w:hanging="360"/>
        <w:rPr>
          <w:rFonts w:asciiTheme="minorHAnsi" w:hAnsiTheme="minorHAnsi"/>
          <w:sz w:val="22"/>
        </w:rPr>
      </w:pPr>
      <w:r w:rsidRPr="00A576ED">
        <w:rPr>
          <w:rFonts w:asciiTheme="minorHAnsi" w:hAnsiTheme="minorHAnsi"/>
          <w:sz w:val="22"/>
        </w:rPr>
        <w:t xml:space="preserve">Payment of all for processing and renewal of certification (all fees are </w:t>
      </w:r>
      <w:r w:rsidRPr="00A576ED">
        <w:rPr>
          <w:rFonts w:asciiTheme="minorHAnsi" w:hAnsiTheme="minorHAnsi"/>
          <w:b/>
          <w:bCs/>
          <w:sz w:val="22"/>
        </w:rPr>
        <w:t>nonrefundable</w:t>
      </w:r>
      <w:r w:rsidRPr="00A576ED">
        <w:rPr>
          <w:rFonts w:asciiTheme="minorHAnsi" w:hAnsiTheme="minorHAnsi"/>
          <w:sz w:val="22"/>
        </w:rPr>
        <w:t>):</w:t>
      </w:r>
    </w:p>
    <w:p w:rsidR="009837D4" w:rsidRDefault="004B74CC">
      <w:pPr>
        <w:widowControl w:val="0"/>
        <w:autoSpaceDE w:val="0"/>
        <w:autoSpaceDN w:val="0"/>
        <w:adjustRightInd w:val="0"/>
        <w:rPr>
          <w:rFonts w:asciiTheme="minorHAnsi" w:hAnsiTheme="minorHAnsi"/>
          <w:sz w:val="22"/>
        </w:rPr>
      </w:pPr>
      <w:r w:rsidRPr="004A62FC">
        <w:rPr>
          <w:rFonts w:asciiTheme="minorHAnsi" w:hAnsiTheme="minorHAnsi"/>
          <w:sz w:val="22"/>
        </w:rPr>
        <w:tab/>
      </w:r>
      <w:r w:rsidR="00A576ED" w:rsidRPr="00A576ED">
        <w:rPr>
          <w:rFonts w:asciiTheme="minorHAnsi" w:hAnsiTheme="minorHAnsi"/>
          <w:sz w:val="22"/>
        </w:rPr>
        <w:t xml:space="preserve">- Annual Renewal Fee: U.S. </w:t>
      </w:r>
      <w:r w:rsidR="004674B5">
        <w:rPr>
          <w:rFonts w:asciiTheme="minorHAnsi" w:hAnsiTheme="minorHAnsi"/>
          <w:sz w:val="22"/>
        </w:rPr>
        <w:t>$100</w:t>
      </w:r>
    </w:p>
    <w:p w:rsidR="00FF4E49" w:rsidRDefault="00FF4E49">
      <w:pPr>
        <w:widowControl w:val="0"/>
        <w:autoSpaceDE w:val="0"/>
        <w:autoSpaceDN w:val="0"/>
        <w:adjustRightInd w:val="0"/>
        <w:rPr>
          <w:rFonts w:asciiTheme="minorHAnsi" w:hAnsiTheme="minorHAnsi"/>
          <w:sz w:val="22"/>
        </w:rPr>
      </w:pPr>
    </w:p>
    <w:p w:rsidR="00FF4E49" w:rsidRDefault="00FF4E49">
      <w:pPr>
        <w:widowControl w:val="0"/>
        <w:autoSpaceDE w:val="0"/>
        <w:autoSpaceDN w:val="0"/>
        <w:adjustRightInd w:val="0"/>
        <w:rPr>
          <w:rFonts w:asciiTheme="minorHAnsi" w:hAnsiTheme="minorHAnsi"/>
          <w:sz w:val="22"/>
        </w:rPr>
      </w:pPr>
    </w:p>
    <w:p w:rsidR="009837D4" w:rsidRDefault="009837D4">
      <w:pPr>
        <w:widowControl w:val="0"/>
        <w:autoSpaceDE w:val="0"/>
        <w:autoSpaceDN w:val="0"/>
        <w:adjustRightInd w:val="0"/>
        <w:rPr>
          <w:rFonts w:asciiTheme="minorHAnsi" w:hAnsiTheme="minorHAnsi"/>
          <w:sz w:val="22"/>
        </w:rPr>
      </w:pPr>
    </w:p>
    <w:p w:rsidR="00C23C84" w:rsidRDefault="00C23C84">
      <w:pPr>
        <w:widowControl w:val="0"/>
        <w:autoSpaceDE w:val="0"/>
        <w:autoSpaceDN w:val="0"/>
        <w:adjustRightInd w:val="0"/>
        <w:rPr>
          <w:rFonts w:asciiTheme="minorHAnsi" w:hAnsiTheme="minorHAnsi"/>
          <w:b/>
          <w:sz w:val="22"/>
          <w:u w:val="single"/>
        </w:rPr>
      </w:pPr>
    </w:p>
    <w:p w:rsidR="006B6F34" w:rsidRPr="00C67C03" w:rsidRDefault="00A576ED">
      <w:pPr>
        <w:widowControl w:val="0"/>
        <w:autoSpaceDE w:val="0"/>
        <w:autoSpaceDN w:val="0"/>
        <w:adjustRightInd w:val="0"/>
        <w:rPr>
          <w:rFonts w:asciiTheme="minorHAnsi" w:hAnsiTheme="minorHAnsi"/>
          <w:b/>
        </w:rPr>
      </w:pPr>
      <w:r w:rsidRPr="00C67C03">
        <w:rPr>
          <w:rFonts w:asciiTheme="minorHAnsi" w:hAnsiTheme="minorHAnsi"/>
          <w:b/>
        </w:rPr>
        <w:t>PROCEDURES FOR CERTIFICATION</w:t>
      </w:r>
    </w:p>
    <w:p w:rsidR="00564948" w:rsidRPr="004A62FC" w:rsidRDefault="00564948">
      <w:pPr>
        <w:widowControl w:val="0"/>
        <w:autoSpaceDE w:val="0"/>
        <w:autoSpaceDN w:val="0"/>
        <w:adjustRightInd w:val="0"/>
        <w:rPr>
          <w:rFonts w:asciiTheme="minorHAnsi" w:hAnsiTheme="minorHAnsi"/>
          <w:sz w:val="10"/>
        </w:rPr>
      </w:pPr>
    </w:p>
    <w:p w:rsidR="004A62FC" w:rsidRPr="004A62FC" w:rsidRDefault="00A576ED" w:rsidP="000B18DD">
      <w:pPr>
        <w:widowControl w:val="0"/>
        <w:autoSpaceDE w:val="0"/>
        <w:autoSpaceDN w:val="0"/>
        <w:adjustRightInd w:val="0"/>
        <w:rPr>
          <w:rFonts w:asciiTheme="minorHAnsi" w:hAnsiTheme="minorHAnsi"/>
          <w:sz w:val="22"/>
        </w:rPr>
      </w:pPr>
      <w:r w:rsidRPr="00A576ED">
        <w:rPr>
          <w:rFonts w:asciiTheme="minorHAnsi" w:hAnsiTheme="minorHAnsi"/>
          <w:sz w:val="22"/>
        </w:rPr>
        <w:t>The certification application can be downloaded from the BCPE web site. The application materials consist of several pages to be completed by the applicant. Information to be provided includes:</w:t>
      </w:r>
    </w:p>
    <w:p w:rsidR="000B18DD" w:rsidRPr="004A62FC" w:rsidRDefault="000B18DD" w:rsidP="000B18DD">
      <w:pPr>
        <w:widowControl w:val="0"/>
        <w:autoSpaceDE w:val="0"/>
        <w:autoSpaceDN w:val="0"/>
        <w:adjustRightInd w:val="0"/>
        <w:rPr>
          <w:rFonts w:asciiTheme="minorHAnsi" w:hAnsiTheme="minorHAnsi"/>
          <w:sz w:val="10"/>
        </w:rPr>
      </w:pPr>
    </w:p>
    <w:p w:rsidR="00A576ED" w:rsidRPr="00A576ED" w:rsidRDefault="00A576ED" w:rsidP="00A576ED">
      <w:pPr>
        <w:widowControl w:val="0"/>
        <w:autoSpaceDE w:val="0"/>
        <w:autoSpaceDN w:val="0"/>
        <w:adjustRightInd w:val="0"/>
        <w:ind w:left="360"/>
        <w:rPr>
          <w:rFonts w:asciiTheme="minorHAnsi" w:hAnsiTheme="minorHAnsi"/>
          <w:sz w:val="22"/>
        </w:rPr>
      </w:pPr>
      <w:r w:rsidRPr="00A576ED">
        <w:rPr>
          <w:rFonts w:asciiTheme="minorHAnsi" w:hAnsiTheme="minorHAnsi"/>
          <w:sz w:val="22"/>
        </w:rPr>
        <w:t>1) Personal Information</w:t>
      </w:r>
    </w:p>
    <w:p w:rsidR="00A576ED" w:rsidRPr="00A576ED" w:rsidRDefault="00A576ED" w:rsidP="00A576ED">
      <w:pPr>
        <w:widowControl w:val="0"/>
        <w:autoSpaceDE w:val="0"/>
        <w:autoSpaceDN w:val="0"/>
        <w:adjustRightInd w:val="0"/>
        <w:ind w:left="360"/>
        <w:rPr>
          <w:rFonts w:asciiTheme="minorHAnsi" w:hAnsiTheme="minorHAnsi"/>
          <w:sz w:val="22"/>
        </w:rPr>
      </w:pPr>
      <w:r w:rsidRPr="00A576ED">
        <w:rPr>
          <w:rFonts w:asciiTheme="minorHAnsi" w:hAnsiTheme="minorHAnsi"/>
          <w:sz w:val="22"/>
        </w:rPr>
        <w:t>2) Academic Qualifications</w:t>
      </w:r>
    </w:p>
    <w:p w:rsidR="00A576ED" w:rsidRPr="00A576ED" w:rsidRDefault="00A576ED" w:rsidP="00A576ED">
      <w:pPr>
        <w:widowControl w:val="0"/>
        <w:autoSpaceDE w:val="0"/>
        <w:autoSpaceDN w:val="0"/>
        <w:adjustRightInd w:val="0"/>
        <w:ind w:left="360"/>
        <w:rPr>
          <w:rFonts w:asciiTheme="minorHAnsi" w:hAnsiTheme="minorHAnsi"/>
          <w:sz w:val="22"/>
        </w:rPr>
      </w:pPr>
      <w:r w:rsidRPr="00A576ED">
        <w:rPr>
          <w:rFonts w:asciiTheme="minorHAnsi" w:hAnsiTheme="minorHAnsi"/>
          <w:sz w:val="22"/>
        </w:rPr>
        <w:t xml:space="preserve">3) Academic Coursework </w:t>
      </w:r>
    </w:p>
    <w:p w:rsidR="00A576ED" w:rsidRPr="00A576ED" w:rsidRDefault="00A576ED" w:rsidP="00A576ED">
      <w:pPr>
        <w:widowControl w:val="0"/>
        <w:autoSpaceDE w:val="0"/>
        <w:autoSpaceDN w:val="0"/>
        <w:adjustRightInd w:val="0"/>
        <w:ind w:left="360"/>
        <w:rPr>
          <w:rFonts w:asciiTheme="minorHAnsi" w:hAnsiTheme="minorHAnsi"/>
          <w:sz w:val="22"/>
        </w:rPr>
      </w:pPr>
      <w:r w:rsidRPr="00A576ED">
        <w:rPr>
          <w:rFonts w:asciiTheme="minorHAnsi" w:hAnsiTheme="minorHAnsi"/>
          <w:sz w:val="22"/>
        </w:rPr>
        <w:t>4) Employment History (CPE)</w:t>
      </w:r>
    </w:p>
    <w:p w:rsidR="00A576ED" w:rsidRPr="00A576ED" w:rsidRDefault="00A576ED" w:rsidP="00A576ED">
      <w:pPr>
        <w:widowControl w:val="0"/>
        <w:autoSpaceDE w:val="0"/>
        <w:autoSpaceDN w:val="0"/>
        <w:adjustRightInd w:val="0"/>
        <w:ind w:left="360"/>
        <w:rPr>
          <w:rFonts w:asciiTheme="minorHAnsi" w:hAnsiTheme="minorHAnsi"/>
          <w:sz w:val="22"/>
        </w:rPr>
      </w:pPr>
      <w:r w:rsidRPr="00A576ED">
        <w:rPr>
          <w:rFonts w:asciiTheme="minorHAnsi" w:hAnsiTheme="minorHAnsi"/>
          <w:sz w:val="22"/>
        </w:rPr>
        <w:t>5) Work Experience (CPE)</w:t>
      </w:r>
    </w:p>
    <w:p w:rsidR="00A576ED" w:rsidRPr="00A576ED" w:rsidRDefault="00A576ED" w:rsidP="00A576ED">
      <w:pPr>
        <w:widowControl w:val="0"/>
        <w:autoSpaceDE w:val="0"/>
        <w:autoSpaceDN w:val="0"/>
        <w:adjustRightInd w:val="0"/>
        <w:ind w:left="360"/>
        <w:rPr>
          <w:rFonts w:asciiTheme="minorHAnsi" w:hAnsiTheme="minorHAnsi"/>
          <w:sz w:val="22"/>
        </w:rPr>
      </w:pPr>
      <w:r w:rsidRPr="00A576ED">
        <w:rPr>
          <w:rFonts w:asciiTheme="minorHAnsi" w:hAnsiTheme="minorHAnsi"/>
          <w:sz w:val="22"/>
        </w:rPr>
        <w:t>6) Work Product (CPE)</w:t>
      </w:r>
    </w:p>
    <w:p w:rsidR="00A576ED" w:rsidRPr="00A576ED" w:rsidRDefault="00A576ED" w:rsidP="00A576ED">
      <w:pPr>
        <w:widowControl w:val="0"/>
        <w:autoSpaceDE w:val="0"/>
        <w:autoSpaceDN w:val="0"/>
        <w:adjustRightInd w:val="0"/>
        <w:ind w:left="360"/>
        <w:rPr>
          <w:rFonts w:asciiTheme="minorHAnsi" w:hAnsiTheme="minorHAnsi"/>
          <w:sz w:val="22"/>
        </w:rPr>
      </w:pPr>
      <w:r w:rsidRPr="00A576ED">
        <w:rPr>
          <w:rFonts w:asciiTheme="minorHAnsi" w:hAnsiTheme="minorHAnsi"/>
          <w:sz w:val="22"/>
        </w:rPr>
        <w:t>7) Payment and Signature Information</w:t>
      </w:r>
    </w:p>
    <w:p w:rsidR="000B18DD" w:rsidRPr="004A62FC" w:rsidRDefault="000B18DD" w:rsidP="000B18DD">
      <w:pPr>
        <w:widowControl w:val="0"/>
        <w:autoSpaceDE w:val="0"/>
        <w:autoSpaceDN w:val="0"/>
        <w:adjustRightInd w:val="0"/>
        <w:rPr>
          <w:rFonts w:asciiTheme="minorHAnsi" w:hAnsiTheme="minorHAnsi"/>
          <w:sz w:val="10"/>
        </w:rPr>
      </w:pPr>
    </w:p>
    <w:p w:rsidR="00564948" w:rsidRPr="004A62FC" w:rsidRDefault="00A576ED" w:rsidP="00564948">
      <w:pPr>
        <w:widowControl w:val="0"/>
        <w:autoSpaceDE w:val="0"/>
        <w:autoSpaceDN w:val="0"/>
        <w:adjustRightInd w:val="0"/>
        <w:rPr>
          <w:rFonts w:asciiTheme="minorHAnsi" w:hAnsiTheme="minorHAnsi"/>
          <w:sz w:val="22"/>
        </w:rPr>
      </w:pPr>
      <w:r w:rsidRPr="00A576ED">
        <w:rPr>
          <w:rFonts w:asciiTheme="minorHAnsi" w:hAnsiTheme="minorHAnsi"/>
          <w:sz w:val="22"/>
        </w:rPr>
        <w:t>The applicant completes the application and submits it with 1) the appropriate application processing fee, 2) official academic degree transcripts, and 3) [CPE only] work products (article/technical report/ project description/patent/application, etc.).</w:t>
      </w:r>
    </w:p>
    <w:p w:rsidR="000B18DD" w:rsidRPr="004A62FC" w:rsidRDefault="000B18DD" w:rsidP="000B18DD">
      <w:pPr>
        <w:widowControl w:val="0"/>
        <w:autoSpaceDE w:val="0"/>
        <w:autoSpaceDN w:val="0"/>
        <w:adjustRightInd w:val="0"/>
        <w:rPr>
          <w:rFonts w:asciiTheme="minorHAnsi" w:hAnsiTheme="minorHAnsi"/>
          <w:sz w:val="10"/>
        </w:rPr>
      </w:pPr>
    </w:p>
    <w:p w:rsidR="00686B7C" w:rsidRPr="004A62FC" w:rsidRDefault="00EE5693" w:rsidP="003A04CB">
      <w:pPr>
        <w:widowControl w:val="0"/>
        <w:autoSpaceDE w:val="0"/>
        <w:autoSpaceDN w:val="0"/>
        <w:adjustRightInd w:val="0"/>
        <w:rPr>
          <w:rFonts w:asciiTheme="minorHAnsi" w:hAnsiTheme="minorHAnsi"/>
          <w:sz w:val="22"/>
        </w:rPr>
      </w:pPr>
      <w:r>
        <w:rPr>
          <w:rFonts w:asciiTheme="minorHAnsi" w:hAnsiTheme="minorHAnsi"/>
          <w:sz w:val="22"/>
        </w:rPr>
        <w:t>A</w:t>
      </w:r>
      <w:r w:rsidR="00A576ED" w:rsidRPr="00A576ED">
        <w:rPr>
          <w:rFonts w:asciiTheme="minorHAnsi" w:hAnsiTheme="minorHAnsi"/>
          <w:sz w:val="22"/>
        </w:rPr>
        <w:t xml:space="preserve"> review panel </w:t>
      </w:r>
      <w:r>
        <w:rPr>
          <w:rFonts w:asciiTheme="minorHAnsi" w:hAnsiTheme="minorHAnsi"/>
          <w:sz w:val="22"/>
        </w:rPr>
        <w:t>conducts a blind review of all applications to determine</w:t>
      </w:r>
      <w:r w:rsidR="00A576ED" w:rsidRPr="00A576ED">
        <w:rPr>
          <w:rFonts w:asciiTheme="minorHAnsi" w:hAnsiTheme="minorHAnsi"/>
          <w:sz w:val="22"/>
        </w:rPr>
        <w:t xml:space="preserve"> </w:t>
      </w:r>
      <w:r>
        <w:rPr>
          <w:rFonts w:asciiTheme="minorHAnsi" w:hAnsiTheme="minorHAnsi"/>
          <w:sz w:val="22"/>
        </w:rPr>
        <w:t xml:space="preserve">eligibility to take </w:t>
      </w:r>
      <w:r w:rsidR="00A576ED" w:rsidRPr="00A576ED">
        <w:rPr>
          <w:rFonts w:asciiTheme="minorHAnsi" w:hAnsiTheme="minorHAnsi"/>
          <w:sz w:val="22"/>
        </w:rPr>
        <w:t xml:space="preserve">the examination. Upon approval, the </w:t>
      </w:r>
      <w:r>
        <w:rPr>
          <w:rFonts w:asciiTheme="minorHAnsi" w:hAnsiTheme="minorHAnsi"/>
          <w:sz w:val="22"/>
        </w:rPr>
        <w:t>applicant is notified</w:t>
      </w:r>
      <w:r w:rsidR="00A576ED" w:rsidRPr="00A576ED">
        <w:rPr>
          <w:rFonts w:asciiTheme="minorHAnsi" w:hAnsiTheme="minorHAnsi"/>
          <w:sz w:val="22"/>
        </w:rPr>
        <w:t>, submits payment of the examination fee, writes the exam and is certified after receiving a passing score.  T</w:t>
      </w:r>
      <w:r>
        <w:rPr>
          <w:rFonts w:asciiTheme="minorHAnsi" w:hAnsiTheme="minorHAnsi"/>
          <w:sz w:val="22"/>
        </w:rPr>
        <w:t xml:space="preserve">his candidate has up to two </w:t>
      </w:r>
      <w:r w:rsidR="00A576ED" w:rsidRPr="00A576ED">
        <w:rPr>
          <w:rFonts w:asciiTheme="minorHAnsi" w:hAnsiTheme="minorHAnsi"/>
          <w:sz w:val="22"/>
        </w:rPr>
        <w:t xml:space="preserve">years after the application is received to take the examination.  </w:t>
      </w:r>
    </w:p>
    <w:p w:rsidR="00A576ED" w:rsidRPr="00A576ED" w:rsidRDefault="00A576ED" w:rsidP="00A576ED">
      <w:pPr>
        <w:widowControl w:val="0"/>
        <w:numPr>
          <w:ilvl w:val="0"/>
          <w:numId w:val="4"/>
        </w:numPr>
        <w:autoSpaceDE w:val="0"/>
        <w:autoSpaceDN w:val="0"/>
        <w:adjustRightInd w:val="0"/>
        <w:ind w:left="720"/>
        <w:rPr>
          <w:rFonts w:asciiTheme="minorHAnsi" w:hAnsiTheme="minorHAnsi"/>
          <w:sz w:val="22"/>
        </w:rPr>
      </w:pPr>
      <w:r w:rsidRPr="00A576ED">
        <w:rPr>
          <w:rFonts w:asciiTheme="minorHAnsi" w:hAnsiTheme="minorHAnsi"/>
          <w:sz w:val="22"/>
        </w:rPr>
        <w:t>The applicant who does not initially qualify for the e</w:t>
      </w:r>
      <w:r w:rsidR="00EE5693">
        <w:rPr>
          <w:rFonts w:asciiTheme="minorHAnsi" w:hAnsiTheme="minorHAnsi"/>
          <w:sz w:val="22"/>
        </w:rPr>
        <w:t>x</w:t>
      </w:r>
      <w:r w:rsidRPr="00A576ED">
        <w:rPr>
          <w:rFonts w:asciiTheme="minorHAnsi" w:hAnsiTheme="minorHAnsi"/>
          <w:sz w:val="22"/>
        </w:rPr>
        <w:t xml:space="preserve">amination has two years after his or her application is received to correct any deficiencies or missing elements in the application without incurring additional application fees. </w:t>
      </w:r>
    </w:p>
    <w:p w:rsidR="00A576ED" w:rsidRPr="00A576ED" w:rsidRDefault="00A576ED" w:rsidP="00A576ED">
      <w:pPr>
        <w:widowControl w:val="0"/>
        <w:numPr>
          <w:ilvl w:val="0"/>
          <w:numId w:val="4"/>
        </w:numPr>
        <w:autoSpaceDE w:val="0"/>
        <w:autoSpaceDN w:val="0"/>
        <w:adjustRightInd w:val="0"/>
        <w:ind w:left="720"/>
        <w:rPr>
          <w:rFonts w:asciiTheme="minorHAnsi" w:hAnsiTheme="minorHAnsi"/>
          <w:sz w:val="22"/>
        </w:rPr>
      </w:pPr>
      <w:r w:rsidRPr="00A576ED">
        <w:rPr>
          <w:rFonts w:asciiTheme="minorHAnsi" w:hAnsiTheme="minorHAnsi"/>
          <w:sz w:val="22"/>
        </w:rPr>
        <w:t>If certification is not awarded during the two year eligibility period, the applicant will be required to reapply for certification.</w:t>
      </w:r>
    </w:p>
    <w:p w:rsidR="00686B7C" w:rsidRPr="004A62FC" w:rsidRDefault="00686B7C">
      <w:pPr>
        <w:widowControl w:val="0"/>
        <w:autoSpaceDE w:val="0"/>
        <w:autoSpaceDN w:val="0"/>
        <w:adjustRightInd w:val="0"/>
        <w:rPr>
          <w:rFonts w:asciiTheme="minorHAnsi" w:hAnsiTheme="minorHAnsi"/>
          <w:b/>
          <w:sz w:val="22"/>
        </w:rPr>
      </w:pPr>
    </w:p>
    <w:p w:rsidR="006B6F34" w:rsidRPr="00C67C03" w:rsidRDefault="00A576ED">
      <w:pPr>
        <w:widowControl w:val="0"/>
        <w:autoSpaceDE w:val="0"/>
        <w:autoSpaceDN w:val="0"/>
        <w:adjustRightInd w:val="0"/>
        <w:rPr>
          <w:rFonts w:asciiTheme="minorHAnsi" w:hAnsiTheme="minorHAnsi"/>
          <w:b/>
        </w:rPr>
      </w:pPr>
      <w:r w:rsidRPr="00C67C03">
        <w:rPr>
          <w:rFonts w:asciiTheme="minorHAnsi" w:hAnsiTheme="minorHAnsi"/>
          <w:b/>
        </w:rPr>
        <w:t>EXAMINATION ADMINISTRATION</w:t>
      </w:r>
    </w:p>
    <w:p w:rsidR="000B18DD" w:rsidRPr="004A62FC" w:rsidRDefault="000B18DD" w:rsidP="000B18DD">
      <w:pPr>
        <w:widowControl w:val="0"/>
        <w:autoSpaceDE w:val="0"/>
        <w:autoSpaceDN w:val="0"/>
        <w:adjustRightInd w:val="0"/>
        <w:rPr>
          <w:rFonts w:asciiTheme="minorHAnsi" w:hAnsiTheme="minorHAnsi"/>
          <w:sz w:val="10"/>
        </w:rPr>
      </w:pPr>
    </w:p>
    <w:p w:rsidR="00686B7C" w:rsidRPr="004A62FC" w:rsidDel="00686B7C" w:rsidRDefault="00A576ED" w:rsidP="00375380">
      <w:pPr>
        <w:rPr>
          <w:rFonts w:asciiTheme="minorHAnsi" w:hAnsiTheme="minorHAnsi"/>
          <w:sz w:val="22"/>
        </w:rPr>
      </w:pPr>
      <w:r w:rsidRPr="00A576ED">
        <w:rPr>
          <w:rFonts w:asciiTheme="minorHAnsi" w:hAnsiTheme="minorHAnsi"/>
          <w:sz w:val="22"/>
        </w:rPr>
        <w:t>The BCPE examination is administered electronically twice a year at proctored test centers throughout the U.S., as well as internationally. Approved candidates will be sent a link to the test center site to pay and choose a</w:t>
      </w:r>
      <w:r w:rsidR="00EC552D">
        <w:rPr>
          <w:rFonts w:asciiTheme="minorHAnsi" w:hAnsiTheme="minorHAnsi"/>
          <w:sz w:val="22"/>
        </w:rPr>
        <w:t xml:space="preserve"> testing</w:t>
      </w:r>
      <w:r w:rsidRPr="00A576ED">
        <w:rPr>
          <w:rFonts w:asciiTheme="minorHAnsi" w:hAnsiTheme="minorHAnsi"/>
          <w:sz w:val="22"/>
        </w:rPr>
        <w:t xml:space="preserve"> location.</w:t>
      </w:r>
      <w:r w:rsidR="00375380" w:rsidRPr="004A62FC">
        <w:rPr>
          <w:rFonts w:asciiTheme="minorHAnsi" w:hAnsiTheme="minorHAnsi"/>
          <w:sz w:val="22"/>
        </w:rPr>
        <w:t> </w:t>
      </w:r>
      <w:r w:rsidRPr="00A576ED">
        <w:rPr>
          <w:rFonts w:asciiTheme="minorHAnsi" w:hAnsiTheme="minorHAnsi"/>
          <w:sz w:val="22"/>
        </w:rPr>
        <w:t xml:space="preserve"> This exam consists of 125 multiple-choice questions and will take approximately 3 hours to complete.</w:t>
      </w:r>
    </w:p>
    <w:p w:rsidR="00A576ED" w:rsidRPr="00A576ED" w:rsidRDefault="00A576ED" w:rsidP="00A576ED">
      <w:pPr>
        <w:rPr>
          <w:rFonts w:asciiTheme="minorHAnsi" w:hAnsiTheme="minorHAnsi"/>
          <w:sz w:val="22"/>
        </w:rPr>
      </w:pPr>
    </w:p>
    <w:p w:rsidR="004A62FC" w:rsidRPr="004A62FC" w:rsidRDefault="00A576ED">
      <w:pPr>
        <w:widowControl w:val="0"/>
        <w:autoSpaceDE w:val="0"/>
        <w:autoSpaceDN w:val="0"/>
        <w:adjustRightInd w:val="0"/>
        <w:rPr>
          <w:rFonts w:asciiTheme="minorHAnsi" w:hAnsiTheme="minorHAnsi"/>
          <w:sz w:val="22"/>
        </w:rPr>
      </w:pPr>
      <w:r w:rsidRPr="00A576ED">
        <w:rPr>
          <w:rFonts w:asciiTheme="minorHAnsi" w:hAnsiTheme="minorHAnsi"/>
          <w:sz w:val="22"/>
        </w:rPr>
        <w:t>Candidates needing accommodation in compliance with the Americans with Disabilities Act (ADA) must advise BCPE of their accommodation need(s) in writing at the time their application is submitted for processing and review.</w:t>
      </w:r>
    </w:p>
    <w:p w:rsidR="000B18DD" w:rsidRPr="004A62FC" w:rsidRDefault="000B18DD" w:rsidP="000B18DD">
      <w:pPr>
        <w:widowControl w:val="0"/>
        <w:autoSpaceDE w:val="0"/>
        <w:autoSpaceDN w:val="0"/>
        <w:adjustRightInd w:val="0"/>
        <w:rPr>
          <w:rFonts w:asciiTheme="minorHAnsi" w:hAnsiTheme="minorHAnsi"/>
          <w:sz w:val="10"/>
        </w:rPr>
      </w:pPr>
    </w:p>
    <w:p w:rsidR="006B6F34" w:rsidRPr="004A62FC" w:rsidRDefault="00A576ED">
      <w:pPr>
        <w:widowControl w:val="0"/>
        <w:autoSpaceDE w:val="0"/>
        <w:autoSpaceDN w:val="0"/>
        <w:adjustRightInd w:val="0"/>
        <w:rPr>
          <w:rFonts w:asciiTheme="minorHAnsi" w:hAnsiTheme="minorHAnsi"/>
          <w:b/>
          <w:sz w:val="22"/>
        </w:rPr>
      </w:pPr>
      <w:r w:rsidRPr="00A576ED">
        <w:rPr>
          <w:rFonts w:asciiTheme="minorHAnsi" w:hAnsiTheme="minorHAnsi"/>
          <w:b/>
          <w:sz w:val="22"/>
        </w:rPr>
        <w:t>Scoring Methods</w:t>
      </w:r>
    </w:p>
    <w:p w:rsidR="000B18DD" w:rsidRPr="004A62FC" w:rsidRDefault="000B18DD" w:rsidP="000B18DD">
      <w:pPr>
        <w:widowControl w:val="0"/>
        <w:autoSpaceDE w:val="0"/>
        <w:autoSpaceDN w:val="0"/>
        <w:adjustRightInd w:val="0"/>
        <w:rPr>
          <w:rFonts w:asciiTheme="minorHAnsi" w:hAnsiTheme="minorHAnsi"/>
          <w:sz w:val="10"/>
        </w:rPr>
      </w:pPr>
    </w:p>
    <w:p w:rsidR="00A576ED" w:rsidRPr="00EC552D" w:rsidRDefault="00A576ED" w:rsidP="00A576ED">
      <w:pPr>
        <w:widowControl w:val="0"/>
        <w:numPr>
          <w:ilvl w:val="0"/>
          <w:numId w:val="5"/>
        </w:numPr>
        <w:autoSpaceDE w:val="0"/>
        <w:autoSpaceDN w:val="0"/>
        <w:adjustRightInd w:val="0"/>
        <w:ind w:left="720" w:right="-1296"/>
        <w:rPr>
          <w:rFonts w:asciiTheme="minorHAnsi" w:hAnsiTheme="minorHAnsi"/>
          <w:sz w:val="22"/>
        </w:rPr>
      </w:pPr>
      <w:r w:rsidRPr="00EC552D">
        <w:rPr>
          <w:rFonts w:asciiTheme="minorHAnsi" w:hAnsiTheme="minorHAnsi"/>
          <w:sz w:val="22"/>
        </w:rPr>
        <w:t xml:space="preserve">Examinations are scored electronically and converted to a scaled score between 200-500, with </w:t>
      </w:r>
      <w:r w:rsidR="00C23C84">
        <w:rPr>
          <w:rFonts w:asciiTheme="minorHAnsi" w:hAnsiTheme="minorHAnsi"/>
          <w:sz w:val="22"/>
        </w:rPr>
        <w:br/>
      </w:r>
      <w:r w:rsidRPr="00EC552D">
        <w:rPr>
          <w:rFonts w:asciiTheme="minorHAnsi" w:hAnsiTheme="minorHAnsi"/>
          <w:sz w:val="22"/>
        </w:rPr>
        <w:t xml:space="preserve">350 as a passing score.  All questions have the same score. </w:t>
      </w:r>
    </w:p>
    <w:p w:rsidR="00C23C84" w:rsidRDefault="00A576ED" w:rsidP="00A576ED">
      <w:pPr>
        <w:widowControl w:val="0"/>
        <w:numPr>
          <w:ilvl w:val="0"/>
          <w:numId w:val="5"/>
        </w:numPr>
        <w:autoSpaceDE w:val="0"/>
        <w:autoSpaceDN w:val="0"/>
        <w:adjustRightInd w:val="0"/>
        <w:ind w:left="720" w:right="-1296"/>
        <w:rPr>
          <w:rFonts w:asciiTheme="minorHAnsi" w:hAnsiTheme="minorHAnsi"/>
          <w:sz w:val="22"/>
        </w:rPr>
      </w:pPr>
      <w:r w:rsidRPr="00EC552D">
        <w:rPr>
          <w:rFonts w:asciiTheme="minorHAnsi" w:hAnsiTheme="minorHAnsi"/>
          <w:sz w:val="22"/>
        </w:rPr>
        <w:t xml:space="preserve">Each examination version is equated with prior exams using standard statistical processes to ensure </w:t>
      </w:r>
    </w:p>
    <w:p w:rsidR="00A576ED" w:rsidRPr="00EC552D" w:rsidRDefault="00A576ED" w:rsidP="00C23C84">
      <w:pPr>
        <w:widowControl w:val="0"/>
        <w:autoSpaceDE w:val="0"/>
        <w:autoSpaceDN w:val="0"/>
        <w:adjustRightInd w:val="0"/>
        <w:ind w:left="720" w:right="-1296"/>
        <w:rPr>
          <w:rFonts w:asciiTheme="minorHAnsi" w:hAnsiTheme="minorHAnsi"/>
          <w:sz w:val="22"/>
        </w:rPr>
      </w:pPr>
      <w:proofErr w:type="gramStart"/>
      <w:r w:rsidRPr="00EC552D">
        <w:rPr>
          <w:rFonts w:asciiTheme="minorHAnsi" w:hAnsiTheme="minorHAnsi"/>
          <w:sz w:val="22"/>
        </w:rPr>
        <w:t>the</w:t>
      </w:r>
      <w:proofErr w:type="gramEnd"/>
      <w:r w:rsidRPr="00EC552D">
        <w:rPr>
          <w:rFonts w:asciiTheme="minorHAnsi" w:hAnsiTheme="minorHAnsi"/>
          <w:sz w:val="22"/>
        </w:rPr>
        <w:t xml:space="preserve"> difficulty level is the same for each version and that candidates are evaluated according to the same </w:t>
      </w:r>
      <w:r w:rsidR="00C23C84">
        <w:rPr>
          <w:rFonts w:asciiTheme="minorHAnsi" w:hAnsiTheme="minorHAnsi"/>
          <w:sz w:val="22"/>
        </w:rPr>
        <w:br/>
      </w:r>
      <w:r w:rsidRPr="00EC552D">
        <w:rPr>
          <w:rFonts w:asciiTheme="minorHAnsi" w:hAnsiTheme="minorHAnsi"/>
          <w:sz w:val="22"/>
        </w:rPr>
        <w:t>competency standard.</w:t>
      </w:r>
    </w:p>
    <w:p w:rsidR="00A576ED" w:rsidRPr="00A576ED" w:rsidRDefault="00A576ED" w:rsidP="00A576ED">
      <w:pPr>
        <w:widowControl w:val="0"/>
        <w:numPr>
          <w:ilvl w:val="0"/>
          <w:numId w:val="5"/>
        </w:numPr>
        <w:autoSpaceDE w:val="0"/>
        <w:autoSpaceDN w:val="0"/>
        <w:adjustRightInd w:val="0"/>
        <w:ind w:left="720"/>
        <w:rPr>
          <w:rFonts w:asciiTheme="minorHAnsi" w:hAnsiTheme="minorHAnsi"/>
          <w:sz w:val="22"/>
        </w:rPr>
      </w:pPr>
      <w:r w:rsidRPr="00A576ED">
        <w:rPr>
          <w:rFonts w:asciiTheme="minorHAnsi" w:hAnsiTheme="minorHAnsi"/>
          <w:sz w:val="22"/>
        </w:rPr>
        <w:t>Passing scores are established to ensure the applicant's mastery of the knowledge and skills required for professional HFE practice. The BCPE will periodically review, evaluate, and, as necessary, revise the examination and scoring to assure that valid and reliable measures of requisite performance capability for HFE practice are maintained.</w:t>
      </w:r>
    </w:p>
    <w:p w:rsidR="000B18DD" w:rsidRPr="004A62FC" w:rsidRDefault="000B18DD" w:rsidP="000B18DD">
      <w:pPr>
        <w:widowControl w:val="0"/>
        <w:autoSpaceDE w:val="0"/>
        <w:autoSpaceDN w:val="0"/>
        <w:adjustRightInd w:val="0"/>
        <w:rPr>
          <w:rFonts w:asciiTheme="minorHAnsi" w:hAnsiTheme="minorHAnsi"/>
          <w:sz w:val="10"/>
        </w:rPr>
      </w:pPr>
    </w:p>
    <w:p w:rsidR="006B6F34" w:rsidRPr="004A62FC" w:rsidRDefault="00A576ED">
      <w:pPr>
        <w:widowControl w:val="0"/>
        <w:autoSpaceDE w:val="0"/>
        <w:autoSpaceDN w:val="0"/>
        <w:adjustRightInd w:val="0"/>
        <w:rPr>
          <w:rFonts w:asciiTheme="minorHAnsi" w:hAnsiTheme="minorHAnsi"/>
          <w:b/>
          <w:sz w:val="22"/>
        </w:rPr>
      </w:pPr>
      <w:r w:rsidRPr="00A576ED">
        <w:rPr>
          <w:rFonts w:asciiTheme="minorHAnsi" w:hAnsiTheme="minorHAnsi"/>
          <w:b/>
          <w:sz w:val="22"/>
        </w:rPr>
        <w:t>Retaking the Examination</w:t>
      </w:r>
    </w:p>
    <w:p w:rsidR="007B4472" w:rsidRPr="004A62FC" w:rsidRDefault="007B4472">
      <w:pPr>
        <w:widowControl w:val="0"/>
        <w:autoSpaceDE w:val="0"/>
        <w:autoSpaceDN w:val="0"/>
        <w:adjustRightInd w:val="0"/>
        <w:rPr>
          <w:rFonts w:asciiTheme="minorHAnsi" w:hAnsiTheme="minorHAnsi"/>
          <w:sz w:val="16"/>
        </w:rPr>
      </w:pPr>
    </w:p>
    <w:p w:rsidR="006B6F34" w:rsidRPr="004A62FC" w:rsidRDefault="00A576ED" w:rsidP="00DC4391">
      <w:pPr>
        <w:widowControl w:val="0"/>
        <w:autoSpaceDE w:val="0"/>
        <w:autoSpaceDN w:val="0"/>
        <w:adjustRightInd w:val="0"/>
        <w:rPr>
          <w:rFonts w:asciiTheme="minorHAnsi" w:hAnsiTheme="minorHAnsi"/>
        </w:rPr>
      </w:pPr>
      <w:r w:rsidRPr="00A576ED">
        <w:rPr>
          <w:rFonts w:asciiTheme="minorHAnsi" w:hAnsiTheme="minorHAnsi"/>
          <w:sz w:val="22"/>
        </w:rPr>
        <w:t>Candidates who do not pass the examination may retake the examination by contacting BCPE.  A non-refundable $350 retake fee applies to each exam attempt.  The exam can be retaken as many times as needed within a candidate</w:t>
      </w:r>
      <w:r w:rsidR="004A62FC" w:rsidRPr="004A62FC">
        <w:rPr>
          <w:rFonts w:asciiTheme="minorHAnsi" w:hAnsiTheme="minorHAnsi"/>
          <w:sz w:val="22"/>
        </w:rPr>
        <w:t>’</w:t>
      </w:r>
      <w:r w:rsidRPr="00A576ED">
        <w:rPr>
          <w:rFonts w:asciiTheme="minorHAnsi" w:hAnsiTheme="minorHAnsi"/>
          <w:sz w:val="22"/>
        </w:rPr>
        <w:t>s two-year eligibility period.</w:t>
      </w:r>
    </w:p>
    <w:sectPr w:rsidR="006B6F34" w:rsidRPr="004A62FC" w:rsidSect="00DC4391">
      <w:footerReference w:type="even" r:id="rId8"/>
      <w:pgSz w:w="12240" w:h="15840" w:code="1"/>
      <w:pgMar w:top="720" w:right="1152" w:bottom="720" w:left="1152" w:header="576"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ED" w:rsidRDefault="00266DED">
      <w:r>
        <w:separator/>
      </w:r>
    </w:p>
  </w:endnote>
  <w:endnote w:type="continuationSeparator" w:id="0">
    <w:p w:rsidR="00266DED" w:rsidRDefault="0026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FC" w:rsidRPr="00C23C84" w:rsidRDefault="00E742B6">
    <w:pPr>
      <w:pStyle w:val="Footer"/>
      <w:rPr>
        <w:rFonts w:asciiTheme="minorHAnsi" w:hAnsiTheme="minorHAnsi"/>
        <w:sz w:val="22"/>
        <w:szCs w:val="22"/>
      </w:rPr>
    </w:pPr>
    <w:r>
      <w:rPr>
        <w:rFonts w:asciiTheme="minorHAnsi" w:hAnsiTheme="minorHAnsi"/>
        <w:sz w:val="22"/>
        <w:szCs w:val="22"/>
      </w:rPr>
      <w:t>Rev. 2</w:t>
    </w:r>
    <w:r w:rsidR="00923236" w:rsidRPr="00923236">
      <w:rPr>
        <w:rFonts w:asciiTheme="minorHAnsi" w:hAnsiTheme="minorHAnsi"/>
        <w:sz w:val="22"/>
        <w:szCs w:val="22"/>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ED" w:rsidRDefault="00266DED">
      <w:r>
        <w:separator/>
      </w:r>
    </w:p>
  </w:footnote>
  <w:footnote w:type="continuationSeparator" w:id="0">
    <w:p w:rsidR="00266DED" w:rsidRDefault="00266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3EE2"/>
    <w:multiLevelType w:val="hybridMultilevel"/>
    <w:tmpl w:val="7A9E8312"/>
    <w:lvl w:ilvl="0" w:tplc="6546A3CC">
      <w:start w:val="1"/>
      <w:numFmt w:val="bullet"/>
      <w:lvlText w:val=""/>
      <w:lvlJc w:val="left"/>
      <w:pPr>
        <w:ind w:left="57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07809"/>
    <w:multiLevelType w:val="hybridMultilevel"/>
    <w:tmpl w:val="9F8C2922"/>
    <w:lvl w:ilvl="0" w:tplc="6546A3CC">
      <w:start w:val="1"/>
      <w:numFmt w:val="bullet"/>
      <w:lvlText w:val=""/>
      <w:lvlJc w:val="left"/>
      <w:pPr>
        <w:ind w:left="57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44CDA"/>
    <w:multiLevelType w:val="hybridMultilevel"/>
    <w:tmpl w:val="196E137E"/>
    <w:lvl w:ilvl="0" w:tplc="96CEF9EE">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C3C37"/>
    <w:multiLevelType w:val="hybridMultilevel"/>
    <w:tmpl w:val="92B230C4"/>
    <w:lvl w:ilvl="0" w:tplc="6546A3CC">
      <w:start w:val="1"/>
      <w:numFmt w:val="bullet"/>
      <w:lvlText w:val=""/>
      <w:lvlJc w:val="left"/>
      <w:pPr>
        <w:ind w:left="61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A66AC7"/>
    <w:multiLevelType w:val="hybridMultilevel"/>
    <w:tmpl w:val="65446136"/>
    <w:lvl w:ilvl="0" w:tplc="96CEF9EE">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E76F1"/>
    <w:multiLevelType w:val="hybridMultilevel"/>
    <w:tmpl w:val="4036A23C"/>
    <w:lvl w:ilvl="0" w:tplc="59600992">
      <w:start w:val="1"/>
      <w:numFmt w:val="bullet"/>
      <w:lvlText w:val=""/>
      <w:lvlJc w:val="left"/>
      <w:pPr>
        <w:tabs>
          <w:tab w:val="num" w:pos="432"/>
        </w:tabs>
        <w:ind w:left="432" w:hanging="432"/>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983E02"/>
    <w:multiLevelType w:val="hybridMultilevel"/>
    <w:tmpl w:val="11AE854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8180A"/>
    <w:multiLevelType w:val="hybridMultilevel"/>
    <w:tmpl w:val="FDA2FC84"/>
    <w:lvl w:ilvl="0" w:tplc="96CEF9EE">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3588A"/>
    <w:multiLevelType w:val="hybridMultilevel"/>
    <w:tmpl w:val="2B08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62F4E"/>
    <w:multiLevelType w:val="hybridMultilevel"/>
    <w:tmpl w:val="E5E05686"/>
    <w:lvl w:ilvl="0" w:tplc="6546A3CC">
      <w:start w:val="1"/>
      <w:numFmt w:val="bullet"/>
      <w:lvlText w:val=""/>
      <w:lvlJc w:val="left"/>
      <w:pPr>
        <w:ind w:left="57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96C97"/>
    <w:multiLevelType w:val="hybridMultilevel"/>
    <w:tmpl w:val="5222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46B0D"/>
    <w:multiLevelType w:val="hybridMultilevel"/>
    <w:tmpl w:val="4B22EE86"/>
    <w:lvl w:ilvl="0" w:tplc="59600992">
      <w:start w:val="1"/>
      <w:numFmt w:val="bullet"/>
      <w:lvlText w:val=""/>
      <w:lvlJc w:val="left"/>
      <w:pPr>
        <w:tabs>
          <w:tab w:val="num" w:pos="432"/>
        </w:tabs>
        <w:ind w:left="432" w:hanging="432"/>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08970BF"/>
    <w:multiLevelType w:val="hybridMultilevel"/>
    <w:tmpl w:val="04A6C27E"/>
    <w:lvl w:ilvl="0" w:tplc="6546A3CC">
      <w:start w:val="1"/>
      <w:numFmt w:val="bullet"/>
      <w:lvlText w:val=""/>
      <w:lvlJc w:val="left"/>
      <w:pPr>
        <w:ind w:left="57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13340"/>
    <w:multiLevelType w:val="multilevel"/>
    <w:tmpl w:val="11AE8540"/>
    <w:lvl w:ilvl="0">
      <w:start w:val="1"/>
      <w:numFmt w:val="bullet"/>
      <w:lvlText w:val=""/>
      <w:lvlJc w:val="left"/>
      <w:pPr>
        <w:ind w:left="50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58B0391"/>
    <w:multiLevelType w:val="multilevel"/>
    <w:tmpl w:val="A51ED8AE"/>
    <w:lvl w:ilvl="0">
      <w:start w:val="1"/>
      <w:numFmt w:val="bullet"/>
      <w:lvlText w:val=""/>
      <w:lvlJc w:val="left"/>
      <w:pPr>
        <w:ind w:left="612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nsid w:val="5F5F06DB"/>
    <w:multiLevelType w:val="hybridMultilevel"/>
    <w:tmpl w:val="3976F684"/>
    <w:lvl w:ilvl="0" w:tplc="6546A3CC">
      <w:start w:val="1"/>
      <w:numFmt w:val="bullet"/>
      <w:lvlText w:val=""/>
      <w:lvlJc w:val="left"/>
      <w:pPr>
        <w:ind w:left="6138" w:hanging="360"/>
      </w:pPr>
      <w:rPr>
        <w:rFonts w:ascii="Symbol" w:hAnsi="Symbol" w:hint="default"/>
      </w:rPr>
    </w:lvl>
    <w:lvl w:ilvl="1" w:tplc="04090003" w:tentative="1">
      <w:start w:val="1"/>
      <w:numFmt w:val="bullet"/>
      <w:lvlText w:val="o"/>
      <w:lvlJc w:val="left"/>
      <w:pPr>
        <w:ind w:left="1818" w:hanging="360"/>
      </w:pPr>
      <w:rPr>
        <w:rFonts w:ascii="Courier New" w:hAnsi="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6">
    <w:nsid w:val="62B21409"/>
    <w:multiLevelType w:val="hybridMultilevel"/>
    <w:tmpl w:val="A51ED8AE"/>
    <w:lvl w:ilvl="0" w:tplc="6546A3CC">
      <w:start w:val="1"/>
      <w:numFmt w:val="bullet"/>
      <w:lvlText w:val=""/>
      <w:lvlJc w:val="left"/>
      <w:pPr>
        <w:ind w:left="61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C04770"/>
    <w:multiLevelType w:val="hybridMultilevel"/>
    <w:tmpl w:val="C4F46F3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C005D"/>
    <w:multiLevelType w:val="hybridMultilevel"/>
    <w:tmpl w:val="3D3A686C"/>
    <w:lvl w:ilvl="0" w:tplc="6546A3CC">
      <w:start w:val="1"/>
      <w:numFmt w:val="bullet"/>
      <w:lvlText w:val=""/>
      <w:lvlJc w:val="left"/>
      <w:pPr>
        <w:ind w:left="61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082BC6"/>
    <w:multiLevelType w:val="hybridMultilevel"/>
    <w:tmpl w:val="1E3E9B6E"/>
    <w:lvl w:ilvl="0" w:tplc="96CEF9EE">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5417F"/>
    <w:multiLevelType w:val="multilevel"/>
    <w:tmpl w:val="C4F46F38"/>
    <w:lvl w:ilvl="0">
      <w:start w:val="1"/>
      <w:numFmt w:val="bullet"/>
      <w:lvlText w:val=""/>
      <w:lvlJc w:val="left"/>
      <w:pPr>
        <w:ind w:left="50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4AB1D03"/>
    <w:multiLevelType w:val="hybridMultilevel"/>
    <w:tmpl w:val="40C05F96"/>
    <w:lvl w:ilvl="0" w:tplc="6546A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360" w:hanging="360"/>
      </w:pPr>
      <w:rPr>
        <w:rFonts w:ascii="Courier New" w:hAnsi="Courier New" w:hint="default"/>
      </w:rPr>
    </w:lvl>
    <w:lvl w:ilvl="8" w:tplc="04090005" w:tentative="1">
      <w:start w:val="1"/>
      <w:numFmt w:val="bullet"/>
      <w:lvlText w:val=""/>
      <w:lvlJc w:val="left"/>
      <w:pPr>
        <w:ind w:left="1080" w:hanging="360"/>
      </w:pPr>
      <w:rPr>
        <w:rFonts w:ascii="Wingdings" w:hAnsi="Wingdings" w:hint="default"/>
      </w:rPr>
    </w:lvl>
  </w:abstractNum>
  <w:abstractNum w:abstractNumId="22">
    <w:nsid w:val="74D5733D"/>
    <w:multiLevelType w:val="hybridMultilevel"/>
    <w:tmpl w:val="9DEE40E6"/>
    <w:lvl w:ilvl="0" w:tplc="6546A3CC">
      <w:start w:val="1"/>
      <w:numFmt w:val="bullet"/>
      <w:lvlText w:val=""/>
      <w:lvlJc w:val="left"/>
      <w:pPr>
        <w:ind w:left="6138" w:hanging="360"/>
      </w:pPr>
      <w:rPr>
        <w:rFonts w:ascii="Symbol" w:hAnsi="Symbol" w:hint="default"/>
      </w:rPr>
    </w:lvl>
    <w:lvl w:ilvl="1" w:tplc="04090003" w:tentative="1">
      <w:start w:val="1"/>
      <w:numFmt w:val="bullet"/>
      <w:lvlText w:val="o"/>
      <w:lvlJc w:val="left"/>
      <w:pPr>
        <w:ind w:left="1818" w:hanging="360"/>
      </w:pPr>
      <w:rPr>
        <w:rFonts w:ascii="Courier New" w:hAnsi="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3">
    <w:nsid w:val="758A07E8"/>
    <w:multiLevelType w:val="hybridMultilevel"/>
    <w:tmpl w:val="F68E3D60"/>
    <w:lvl w:ilvl="0" w:tplc="96CEF9EE">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2"/>
  </w:num>
  <w:num w:numId="5">
    <w:abstractNumId w:val="0"/>
  </w:num>
  <w:num w:numId="6">
    <w:abstractNumId w:val="1"/>
  </w:num>
  <w:num w:numId="7">
    <w:abstractNumId w:val="15"/>
  </w:num>
  <w:num w:numId="8">
    <w:abstractNumId w:val="3"/>
  </w:num>
  <w:num w:numId="9">
    <w:abstractNumId w:val="18"/>
  </w:num>
  <w:num w:numId="10">
    <w:abstractNumId w:val="16"/>
  </w:num>
  <w:num w:numId="11">
    <w:abstractNumId w:val="14"/>
  </w:num>
  <w:num w:numId="12">
    <w:abstractNumId w:val="22"/>
  </w:num>
  <w:num w:numId="13">
    <w:abstractNumId w:val="21"/>
  </w:num>
  <w:num w:numId="14">
    <w:abstractNumId w:val="9"/>
  </w:num>
  <w:num w:numId="15">
    <w:abstractNumId w:val="6"/>
  </w:num>
  <w:num w:numId="16">
    <w:abstractNumId w:val="13"/>
  </w:num>
  <w:num w:numId="17">
    <w:abstractNumId w:val="17"/>
  </w:num>
  <w:num w:numId="18">
    <w:abstractNumId w:val="20"/>
  </w:num>
  <w:num w:numId="19">
    <w:abstractNumId w:val="23"/>
  </w:num>
  <w:num w:numId="20">
    <w:abstractNumId w:val="4"/>
  </w:num>
  <w:num w:numId="21">
    <w:abstractNumId w:val="19"/>
  </w:num>
  <w:num w:numId="22">
    <w:abstractNumId w:val="2"/>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4948"/>
    <w:rsid w:val="00041830"/>
    <w:rsid w:val="00042A3C"/>
    <w:rsid w:val="00080B9F"/>
    <w:rsid w:val="00090064"/>
    <w:rsid w:val="000A21D6"/>
    <w:rsid w:val="000B18DD"/>
    <w:rsid w:val="000B34FC"/>
    <w:rsid w:val="000C3DD7"/>
    <w:rsid w:val="000E2C59"/>
    <w:rsid w:val="000F5AE4"/>
    <w:rsid w:val="001120B3"/>
    <w:rsid w:val="0011312E"/>
    <w:rsid w:val="00121546"/>
    <w:rsid w:val="00123F83"/>
    <w:rsid w:val="001519B1"/>
    <w:rsid w:val="00160277"/>
    <w:rsid w:val="001A12EA"/>
    <w:rsid w:val="001A3896"/>
    <w:rsid w:val="001A4F58"/>
    <w:rsid w:val="001A7C46"/>
    <w:rsid w:val="001C2144"/>
    <w:rsid w:val="001C776C"/>
    <w:rsid w:val="001D731B"/>
    <w:rsid w:val="001E55EB"/>
    <w:rsid w:val="001E7FA9"/>
    <w:rsid w:val="00233A5F"/>
    <w:rsid w:val="00263678"/>
    <w:rsid w:val="00266DED"/>
    <w:rsid w:val="002B3E0D"/>
    <w:rsid w:val="002E1433"/>
    <w:rsid w:val="002F70B8"/>
    <w:rsid w:val="00321FB4"/>
    <w:rsid w:val="00375380"/>
    <w:rsid w:val="003974AD"/>
    <w:rsid w:val="003A04CB"/>
    <w:rsid w:val="003B6807"/>
    <w:rsid w:val="003D7D84"/>
    <w:rsid w:val="00417034"/>
    <w:rsid w:val="00434B83"/>
    <w:rsid w:val="00466307"/>
    <w:rsid w:val="004674B5"/>
    <w:rsid w:val="0047151D"/>
    <w:rsid w:val="00484135"/>
    <w:rsid w:val="004A4734"/>
    <w:rsid w:val="004A62FC"/>
    <w:rsid w:val="004B74CC"/>
    <w:rsid w:val="004E7E1B"/>
    <w:rsid w:val="004F60BB"/>
    <w:rsid w:val="005009DC"/>
    <w:rsid w:val="00540677"/>
    <w:rsid w:val="00550DF5"/>
    <w:rsid w:val="005549A9"/>
    <w:rsid w:val="00554BFF"/>
    <w:rsid w:val="00564948"/>
    <w:rsid w:val="005C1161"/>
    <w:rsid w:val="006050A8"/>
    <w:rsid w:val="00626DB7"/>
    <w:rsid w:val="006402DC"/>
    <w:rsid w:val="00660E97"/>
    <w:rsid w:val="00686B7C"/>
    <w:rsid w:val="006B6F34"/>
    <w:rsid w:val="006F52F3"/>
    <w:rsid w:val="00710897"/>
    <w:rsid w:val="00716DCE"/>
    <w:rsid w:val="00717351"/>
    <w:rsid w:val="007229A4"/>
    <w:rsid w:val="007A3D43"/>
    <w:rsid w:val="007B4472"/>
    <w:rsid w:val="007D62A3"/>
    <w:rsid w:val="007E58AC"/>
    <w:rsid w:val="00833726"/>
    <w:rsid w:val="008D37FF"/>
    <w:rsid w:val="008F316F"/>
    <w:rsid w:val="009040AA"/>
    <w:rsid w:val="00923236"/>
    <w:rsid w:val="00973E0E"/>
    <w:rsid w:val="009807CB"/>
    <w:rsid w:val="009837D4"/>
    <w:rsid w:val="009C25E4"/>
    <w:rsid w:val="00A1769F"/>
    <w:rsid w:val="00A1777D"/>
    <w:rsid w:val="00A42CA4"/>
    <w:rsid w:val="00A472E0"/>
    <w:rsid w:val="00A576ED"/>
    <w:rsid w:val="00A65D7B"/>
    <w:rsid w:val="00A85DA7"/>
    <w:rsid w:val="00A87BF2"/>
    <w:rsid w:val="00AA3472"/>
    <w:rsid w:val="00AB352B"/>
    <w:rsid w:val="00AD72D7"/>
    <w:rsid w:val="00B02AF9"/>
    <w:rsid w:val="00B34436"/>
    <w:rsid w:val="00B50926"/>
    <w:rsid w:val="00B5228F"/>
    <w:rsid w:val="00B552AE"/>
    <w:rsid w:val="00B55648"/>
    <w:rsid w:val="00B86574"/>
    <w:rsid w:val="00BA1E4E"/>
    <w:rsid w:val="00BD7D84"/>
    <w:rsid w:val="00BE6DE2"/>
    <w:rsid w:val="00BF1D48"/>
    <w:rsid w:val="00BF6811"/>
    <w:rsid w:val="00C23C84"/>
    <w:rsid w:val="00C61A2E"/>
    <w:rsid w:val="00C67C03"/>
    <w:rsid w:val="00C9517C"/>
    <w:rsid w:val="00CA1EA8"/>
    <w:rsid w:val="00CB4BDF"/>
    <w:rsid w:val="00CB5E6E"/>
    <w:rsid w:val="00CD36BF"/>
    <w:rsid w:val="00CF0ED7"/>
    <w:rsid w:val="00D039E7"/>
    <w:rsid w:val="00D27F17"/>
    <w:rsid w:val="00D41C2A"/>
    <w:rsid w:val="00DC4391"/>
    <w:rsid w:val="00E04DA3"/>
    <w:rsid w:val="00E16329"/>
    <w:rsid w:val="00E43932"/>
    <w:rsid w:val="00E57DDB"/>
    <w:rsid w:val="00E7202F"/>
    <w:rsid w:val="00E742B6"/>
    <w:rsid w:val="00EC552D"/>
    <w:rsid w:val="00EE5693"/>
    <w:rsid w:val="00F621E7"/>
    <w:rsid w:val="00FD7A68"/>
    <w:rsid w:val="00FE3B6E"/>
    <w:rsid w:val="00FF4E4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622FDB-8810-4B72-9EA1-5176359B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37FF"/>
    <w:pPr>
      <w:spacing w:after="0" w:line="240" w:lineRule="auto"/>
    </w:pPr>
    <w:rPr>
      <w:sz w:val="24"/>
      <w:szCs w:val="24"/>
    </w:rPr>
  </w:style>
  <w:style w:type="paragraph" w:styleId="Heading1">
    <w:name w:val="heading 1"/>
    <w:basedOn w:val="Normal"/>
    <w:next w:val="Normal"/>
    <w:link w:val="Heading1Char"/>
    <w:uiPriority w:val="99"/>
    <w:rsid w:val="00CD36B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D37FF"/>
    <w:rPr>
      <w:rFonts w:ascii="Lucida Grande" w:hAnsi="Lucida Grande"/>
      <w:sz w:val="18"/>
      <w:szCs w:val="18"/>
    </w:rPr>
  </w:style>
  <w:style w:type="character" w:customStyle="1" w:styleId="BalloonTextChar">
    <w:name w:val="Balloon Text Char"/>
    <w:basedOn w:val="DefaultParagraphFont"/>
    <w:uiPriority w:val="99"/>
    <w:semiHidden/>
    <w:rsid w:val="00D3262B"/>
    <w:rPr>
      <w:rFonts w:ascii="Lucida Grande" w:hAnsi="Lucida Grande"/>
      <w:sz w:val="18"/>
      <w:szCs w:val="18"/>
    </w:rPr>
  </w:style>
  <w:style w:type="character" w:customStyle="1" w:styleId="BalloonTextChar1">
    <w:name w:val="Balloon Text Char1"/>
    <w:basedOn w:val="DefaultParagraphFont"/>
    <w:link w:val="BalloonText"/>
    <w:uiPriority w:val="99"/>
    <w:semiHidden/>
    <w:locked/>
    <w:rsid w:val="008D37FF"/>
    <w:rPr>
      <w:rFonts w:ascii="Lucida Grande" w:hAnsi="Lucida Grande" w:cs="Times New Roman"/>
      <w:sz w:val="18"/>
    </w:rPr>
  </w:style>
  <w:style w:type="character" w:customStyle="1" w:styleId="Heading1Char">
    <w:name w:val="Heading 1 Char"/>
    <w:basedOn w:val="DefaultParagraphFont"/>
    <w:link w:val="Heading1"/>
    <w:uiPriority w:val="99"/>
    <w:locked/>
    <w:rsid w:val="00CD36BF"/>
    <w:rPr>
      <w:rFonts w:ascii="Cambria" w:hAnsi="Cambria" w:cs="Times New Roman"/>
      <w:b/>
      <w:bCs/>
      <w:kern w:val="32"/>
      <w:sz w:val="32"/>
    </w:rPr>
  </w:style>
  <w:style w:type="table" w:styleId="TableGrid">
    <w:name w:val="Table Grid"/>
    <w:basedOn w:val="TableNormal"/>
    <w:uiPriority w:val="99"/>
    <w:rsid w:val="00E7202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352B"/>
    <w:pPr>
      <w:tabs>
        <w:tab w:val="center" w:pos="4320"/>
        <w:tab w:val="right" w:pos="8640"/>
      </w:tabs>
    </w:pPr>
  </w:style>
  <w:style w:type="character" w:customStyle="1" w:styleId="HeaderChar">
    <w:name w:val="Header Char"/>
    <w:basedOn w:val="DefaultParagraphFont"/>
    <w:link w:val="Header"/>
    <w:uiPriority w:val="99"/>
    <w:semiHidden/>
    <w:locked/>
    <w:rsid w:val="008D37FF"/>
    <w:rPr>
      <w:rFonts w:cs="Times New Roman"/>
      <w:sz w:val="24"/>
    </w:rPr>
  </w:style>
  <w:style w:type="paragraph" w:styleId="Footer">
    <w:name w:val="footer"/>
    <w:basedOn w:val="Normal"/>
    <w:link w:val="FooterChar"/>
    <w:uiPriority w:val="99"/>
    <w:rsid w:val="00AB352B"/>
    <w:pPr>
      <w:tabs>
        <w:tab w:val="center" w:pos="4320"/>
        <w:tab w:val="right" w:pos="8640"/>
      </w:tabs>
    </w:pPr>
  </w:style>
  <w:style w:type="character" w:customStyle="1" w:styleId="FooterChar">
    <w:name w:val="Footer Char"/>
    <w:basedOn w:val="DefaultParagraphFont"/>
    <w:link w:val="Footer"/>
    <w:uiPriority w:val="99"/>
    <w:semiHidden/>
    <w:locked/>
    <w:rsid w:val="008D37FF"/>
    <w:rPr>
      <w:rFonts w:cs="Times New Roman"/>
      <w:sz w:val="24"/>
    </w:rPr>
  </w:style>
  <w:style w:type="character" w:styleId="Hyperlink">
    <w:name w:val="Hyperlink"/>
    <w:basedOn w:val="DefaultParagraphFont"/>
    <w:uiPriority w:val="99"/>
    <w:rsid w:val="00BA1E4E"/>
    <w:rPr>
      <w:rFonts w:cs="Times New Roman"/>
      <w:color w:val="0000FF"/>
      <w:u w:val="single"/>
    </w:rPr>
  </w:style>
  <w:style w:type="paragraph" w:styleId="NormalWeb">
    <w:name w:val="Normal (Web)"/>
    <w:basedOn w:val="Normal"/>
    <w:uiPriority w:val="99"/>
    <w:semiHidden/>
    <w:rsid w:val="00375380"/>
    <w:pPr>
      <w:spacing w:before="100" w:beforeAutospacing="1" w:after="100" w:afterAutospacing="1"/>
    </w:pPr>
  </w:style>
  <w:style w:type="paragraph" w:customStyle="1" w:styleId="pcontent">
    <w:name w:val="pcontent"/>
    <w:basedOn w:val="Normal"/>
    <w:uiPriority w:val="99"/>
    <w:rsid w:val="00375380"/>
    <w:pPr>
      <w:spacing w:before="100" w:beforeAutospacing="1" w:after="100" w:afterAutospacing="1"/>
    </w:pPr>
  </w:style>
  <w:style w:type="character" w:styleId="CommentReference">
    <w:name w:val="annotation reference"/>
    <w:basedOn w:val="DefaultParagraphFont"/>
    <w:uiPriority w:val="99"/>
    <w:semiHidden/>
    <w:unhideWhenUsed/>
    <w:rsid w:val="00C23C84"/>
    <w:rPr>
      <w:sz w:val="16"/>
      <w:szCs w:val="16"/>
    </w:rPr>
  </w:style>
  <w:style w:type="paragraph" w:styleId="CommentText">
    <w:name w:val="annotation text"/>
    <w:basedOn w:val="Normal"/>
    <w:link w:val="CommentTextChar"/>
    <w:uiPriority w:val="99"/>
    <w:semiHidden/>
    <w:unhideWhenUsed/>
    <w:rsid w:val="00C23C84"/>
    <w:rPr>
      <w:sz w:val="20"/>
      <w:szCs w:val="20"/>
    </w:rPr>
  </w:style>
  <w:style w:type="character" w:customStyle="1" w:styleId="CommentTextChar">
    <w:name w:val="Comment Text Char"/>
    <w:basedOn w:val="DefaultParagraphFont"/>
    <w:link w:val="CommentText"/>
    <w:uiPriority w:val="99"/>
    <w:semiHidden/>
    <w:rsid w:val="00C23C84"/>
    <w:rPr>
      <w:sz w:val="20"/>
      <w:szCs w:val="20"/>
    </w:rPr>
  </w:style>
  <w:style w:type="paragraph" w:styleId="CommentSubject">
    <w:name w:val="annotation subject"/>
    <w:basedOn w:val="CommentText"/>
    <w:next w:val="CommentText"/>
    <w:link w:val="CommentSubjectChar"/>
    <w:uiPriority w:val="99"/>
    <w:semiHidden/>
    <w:unhideWhenUsed/>
    <w:rsid w:val="00C23C84"/>
    <w:rPr>
      <w:b/>
      <w:bCs/>
    </w:rPr>
  </w:style>
  <w:style w:type="character" w:customStyle="1" w:styleId="CommentSubjectChar">
    <w:name w:val="Comment Subject Char"/>
    <w:basedOn w:val="CommentTextChar"/>
    <w:link w:val="CommentSubject"/>
    <w:uiPriority w:val="99"/>
    <w:semiHidden/>
    <w:rsid w:val="00C23C84"/>
    <w:rPr>
      <w:b/>
      <w:bCs/>
      <w:sz w:val="20"/>
      <w:szCs w:val="20"/>
    </w:rPr>
  </w:style>
  <w:style w:type="paragraph" w:styleId="ListParagraph">
    <w:name w:val="List Paragraph"/>
    <w:basedOn w:val="Normal"/>
    <w:uiPriority w:val="34"/>
    <w:qFormat/>
    <w:rsid w:val="00C6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17920">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754</Words>
  <Characters>4299</Characters>
  <Application>Microsoft Office Word</Application>
  <DocSecurity>0</DocSecurity>
  <Lines>35</Lines>
  <Paragraphs>10</Paragraphs>
  <ScaleCrop>false</ScaleCrop>
  <Company>BCPE</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Rightmire</dc:creator>
  <cp:keywords/>
  <cp:lastModifiedBy>Kris Rightmire</cp:lastModifiedBy>
  <cp:revision>18</cp:revision>
  <dcterms:created xsi:type="dcterms:W3CDTF">2015-01-28T01:18:00Z</dcterms:created>
  <dcterms:modified xsi:type="dcterms:W3CDTF">2015-02-02T21:58:00Z</dcterms:modified>
</cp:coreProperties>
</file>